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C0" w:rsidRDefault="005515C0" w:rsidP="00551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образовательное учреждение </w:t>
      </w:r>
    </w:p>
    <w:p w:rsidR="005515C0" w:rsidRDefault="005515C0" w:rsidP="00551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Семеновская средняя </w:t>
      </w:r>
      <w:bookmarkStart w:id="0" w:name="_GoBack"/>
      <w:bookmarkEnd w:id="0"/>
      <w:r>
        <w:rPr>
          <w:rFonts w:ascii="Times New Roman" w:hAnsi="Times New Roman" w:cs="Times New Roman"/>
          <w:b/>
          <w:sz w:val="24"/>
          <w:szCs w:val="24"/>
        </w:rPr>
        <w:t>школа</w:t>
      </w:r>
    </w:p>
    <w:p w:rsidR="005515C0" w:rsidRDefault="005515C0" w:rsidP="005515C0">
      <w:pPr>
        <w:spacing w:after="0" w:line="240" w:lineRule="auto"/>
        <w:jc w:val="center"/>
        <w:rPr>
          <w:rFonts w:ascii="Times New Roman" w:hAnsi="Times New Roman" w:cs="Times New Roman"/>
          <w:b/>
          <w:sz w:val="24"/>
          <w:szCs w:val="24"/>
        </w:rPr>
      </w:pPr>
    </w:p>
    <w:p w:rsidR="005515C0" w:rsidRDefault="005515C0" w:rsidP="005515C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Учитель химии </w:t>
      </w:r>
      <w:proofErr w:type="spellStart"/>
      <w:r>
        <w:rPr>
          <w:rFonts w:ascii="Times New Roman" w:hAnsi="Times New Roman" w:cs="Times New Roman"/>
          <w:b/>
          <w:sz w:val="24"/>
          <w:szCs w:val="24"/>
        </w:rPr>
        <w:t>И.А.Безворотняя</w:t>
      </w:r>
      <w:proofErr w:type="spellEnd"/>
    </w:p>
    <w:p w:rsidR="005515C0" w:rsidRPr="005515C0" w:rsidRDefault="005515C0" w:rsidP="005515C0">
      <w:pPr>
        <w:spacing w:after="0" w:line="240" w:lineRule="auto"/>
        <w:jc w:val="right"/>
        <w:rPr>
          <w:rFonts w:ascii="Times New Roman" w:hAnsi="Times New Roman" w:cs="Times New Roman"/>
          <w:b/>
          <w:sz w:val="24"/>
          <w:szCs w:val="24"/>
        </w:rPr>
      </w:pPr>
    </w:p>
    <w:p w:rsidR="005515C0" w:rsidRPr="005515C0" w:rsidRDefault="005515C0" w:rsidP="005515C0">
      <w:pPr>
        <w:spacing w:after="0" w:line="240" w:lineRule="auto"/>
        <w:jc w:val="center"/>
        <w:rPr>
          <w:rFonts w:ascii="Times New Roman" w:hAnsi="Times New Roman" w:cs="Times New Roman"/>
          <w:b/>
          <w:sz w:val="24"/>
          <w:szCs w:val="24"/>
        </w:rPr>
      </w:pPr>
      <w:r w:rsidRPr="005515C0">
        <w:rPr>
          <w:rFonts w:ascii="Times New Roman" w:hAnsi="Times New Roman" w:cs="Times New Roman"/>
          <w:b/>
          <w:sz w:val="24"/>
          <w:szCs w:val="24"/>
        </w:rPr>
        <w:t>Урок в 11 классе по теме «Кислоты»</w:t>
      </w:r>
    </w:p>
    <w:p w:rsidR="005515C0" w:rsidRPr="005515C0" w:rsidRDefault="005515C0" w:rsidP="005515C0">
      <w:pPr>
        <w:spacing w:after="0" w:line="240" w:lineRule="auto"/>
        <w:jc w:val="center"/>
        <w:rPr>
          <w:rFonts w:ascii="Times New Roman" w:hAnsi="Times New Roman" w:cs="Times New Roman"/>
          <w:b/>
          <w:sz w:val="24"/>
          <w:szCs w:val="24"/>
        </w:rPr>
      </w:pPr>
      <w:r w:rsidRPr="005515C0">
        <w:rPr>
          <w:rFonts w:ascii="Times New Roman" w:hAnsi="Times New Roman" w:cs="Times New Roman"/>
          <w:b/>
          <w:sz w:val="24"/>
          <w:szCs w:val="24"/>
        </w:rPr>
        <w:t>(с использованием технологии РКМЧП)</w:t>
      </w:r>
    </w:p>
    <w:p w:rsidR="00B5693F" w:rsidRDefault="005515C0" w:rsidP="005515C0">
      <w:pPr>
        <w:spacing w:after="0"/>
        <w:jc w:val="center"/>
        <w:rPr>
          <w:rFonts w:ascii="Times New Roman" w:hAnsi="Times New Roman" w:cs="Times New Roman"/>
          <w:b/>
          <w:sz w:val="24"/>
          <w:szCs w:val="24"/>
        </w:rPr>
      </w:pPr>
      <w:r w:rsidRPr="005515C0">
        <w:rPr>
          <w:rFonts w:ascii="Times New Roman" w:hAnsi="Times New Roman" w:cs="Times New Roman"/>
          <w:b/>
          <w:sz w:val="24"/>
          <w:szCs w:val="24"/>
        </w:rPr>
        <w:t>УМК О.С.Габриелян</w:t>
      </w:r>
    </w:p>
    <w:p w:rsidR="005515C0" w:rsidRDefault="002E1C84" w:rsidP="005515C0">
      <w:pPr>
        <w:spacing w:after="0"/>
        <w:rPr>
          <w:rFonts w:ascii="Times New Roman" w:hAnsi="Times New Roman" w:cs="Times New Roman"/>
          <w:b/>
          <w:sz w:val="24"/>
          <w:szCs w:val="24"/>
        </w:rPr>
      </w:pPr>
      <w:r>
        <w:rPr>
          <w:rFonts w:ascii="Times New Roman" w:hAnsi="Times New Roman" w:cs="Times New Roman"/>
          <w:b/>
          <w:sz w:val="24"/>
          <w:szCs w:val="24"/>
        </w:rPr>
        <w:t xml:space="preserve">Описание </w:t>
      </w:r>
      <w:r w:rsidR="005515C0">
        <w:rPr>
          <w:rFonts w:ascii="Times New Roman" w:hAnsi="Times New Roman" w:cs="Times New Roman"/>
          <w:b/>
          <w:sz w:val="24"/>
          <w:szCs w:val="24"/>
        </w:rPr>
        <w:t xml:space="preserve"> урока</w:t>
      </w:r>
    </w:p>
    <w:p w:rsidR="005515C0" w:rsidRPr="005515C0" w:rsidRDefault="00915E96"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15C0" w:rsidRPr="005515C0">
        <w:rPr>
          <w:rFonts w:ascii="Times New Roman" w:hAnsi="Times New Roman" w:cs="Times New Roman"/>
          <w:sz w:val="24"/>
          <w:szCs w:val="24"/>
        </w:rPr>
        <w:t>Урок разработан на основе технологии развитие критическог</w:t>
      </w:r>
      <w:r w:rsidR="005515C0">
        <w:rPr>
          <w:rFonts w:ascii="Times New Roman" w:hAnsi="Times New Roman" w:cs="Times New Roman"/>
          <w:sz w:val="24"/>
          <w:szCs w:val="24"/>
        </w:rPr>
        <w:t>о</w:t>
      </w:r>
      <w:r w:rsidR="005515C0" w:rsidRPr="005515C0">
        <w:rPr>
          <w:rFonts w:ascii="Times New Roman" w:hAnsi="Times New Roman" w:cs="Times New Roman"/>
          <w:sz w:val="24"/>
          <w:szCs w:val="24"/>
        </w:rPr>
        <w:t xml:space="preserve"> мышления через чтение и письмо</w:t>
      </w:r>
      <w:r w:rsidR="005515C0">
        <w:rPr>
          <w:rFonts w:ascii="Times New Roman" w:hAnsi="Times New Roman" w:cs="Times New Roman"/>
          <w:sz w:val="24"/>
          <w:szCs w:val="24"/>
        </w:rPr>
        <w:t xml:space="preserve"> (РКМЧП). Эта технология помогает развивать критическое мышление обучающихся при организации их работы с различными источниками информации.</w:t>
      </w:r>
    </w:p>
    <w:p w:rsidR="00915E96" w:rsidRDefault="005515C0"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5E96">
        <w:rPr>
          <w:rFonts w:ascii="Times New Roman" w:hAnsi="Times New Roman" w:cs="Times New Roman"/>
          <w:sz w:val="24"/>
          <w:szCs w:val="24"/>
        </w:rPr>
        <w:t xml:space="preserve">   </w:t>
      </w:r>
      <w:proofErr w:type="gramStart"/>
      <w:r>
        <w:rPr>
          <w:rFonts w:ascii="Times New Roman" w:hAnsi="Times New Roman" w:cs="Times New Roman"/>
          <w:sz w:val="24"/>
          <w:szCs w:val="24"/>
        </w:rPr>
        <w:t>Для осуществления мотивации обучающихся к изучению нового материала я привлекала учащихся к самостоятельному целеполаганию, рефлексии, а также организуя коллективную и индивидуальную деятельность на уроке.</w:t>
      </w:r>
      <w:proofErr w:type="gramEnd"/>
      <w:r w:rsidR="00343141">
        <w:rPr>
          <w:rFonts w:ascii="Times New Roman" w:hAnsi="Times New Roman" w:cs="Times New Roman"/>
          <w:sz w:val="24"/>
          <w:szCs w:val="24"/>
        </w:rPr>
        <w:t xml:space="preserve"> Используя эту технологию можно учитывать индивидуальные особенности познавательных интересов обучающихся, обучать каждого из них в зоне ближайшего развития. </w:t>
      </w:r>
    </w:p>
    <w:p w:rsidR="005515C0" w:rsidRDefault="00915E96"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3141">
        <w:rPr>
          <w:rFonts w:ascii="Times New Roman" w:hAnsi="Times New Roman" w:cs="Times New Roman"/>
          <w:sz w:val="24"/>
          <w:szCs w:val="24"/>
        </w:rPr>
        <w:t>Процесс обучения в этой технологии делится на 3 этапа или стадии:</w:t>
      </w:r>
    </w:p>
    <w:p w:rsidR="00343141" w:rsidRDefault="00343141"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стадия вызова – здесь происходит актуализация и обобщение имеющихся знаний учащихся по теме, вызывается интерес к теме, происходит мотивация обучающихся к учебной деятельности;</w:t>
      </w:r>
    </w:p>
    <w:p w:rsidR="00343141" w:rsidRDefault="00343141"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стадия осмысления –</w:t>
      </w:r>
      <w:r w:rsidR="00915E96">
        <w:rPr>
          <w:rFonts w:ascii="Times New Roman" w:hAnsi="Times New Roman" w:cs="Times New Roman"/>
          <w:sz w:val="24"/>
          <w:szCs w:val="24"/>
        </w:rPr>
        <w:t xml:space="preserve"> </w:t>
      </w:r>
      <w:r>
        <w:rPr>
          <w:rFonts w:ascii="Times New Roman" w:hAnsi="Times New Roman" w:cs="Times New Roman"/>
          <w:sz w:val="24"/>
          <w:szCs w:val="24"/>
        </w:rPr>
        <w:t>получение новой информации, её осмысление и соотнесение с собственными знаниями</w:t>
      </w:r>
      <w:r w:rsidR="00915E96">
        <w:rPr>
          <w:rFonts w:ascii="Times New Roman" w:hAnsi="Times New Roman" w:cs="Times New Roman"/>
          <w:sz w:val="24"/>
          <w:szCs w:val="24"/>
        </w:rPr>
        <w:t xml:space="preserve"> </w:t>
      </w:r>
      <w:r>
        <w:rPr>
          <w:rFonts w:ascii="Times New Roman" w:hAnsi="Times New Roman" w:cs="Times New Roman"/>
          <w:sz w:val="24"/>
          <w:szCs w:val="24"/>
        </w:rPr>
        <w:t>(чтение текста);</w:t>
      </w:r>
    </w:p>
    <w:p w:rsidR="00343141" w:rsidRDefault="00343141"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стадия размышления и рефлексия – здесь происходит целостное осмысление, присвоение и обобщение  полученной информации, выработка собственного отношения к изучаемому материалу, выявление ещё  непознанного</w:t>
      </w:r>
      <w:r w:rsidR="00915E96">
        <w:rPr>
          <w:rFonts w:ascii="Times New Roman" w:hAnsi="Times New Roman" w:cs="Times New Roman"/>
          <w:sz w:val="24"/>
          <w:szCs w:val="24"/>
        </w:rPr>
        <w:t xml:space="preserve"> </w:t>
      </w:r>
      <w:r>
        <w:rPr>
          <w:rFonts w:ascii="Times New Roman" w:hAnsi="Times New Roman" w:cs="Times New Roman"/>
          <w:sz w:val="24"/>
          <w:szCs w:val="24"/>
        </w:rPr>
        <w:t>-</w:t>
      </w:r>
      <w:r w:rsidR="00915E96">
        <w:rPr>
          <w:rFonts w:ascii="Times New Roman" w:hAnsi="Times New Roman" w:cs="Times New Roman"/>
          <w:sz w:val="24"/>
          <w:szCs w:val="24"/>
        </w:rPr>
        <w:t xml:space="preserve"> </w:t>
      </w:r>
      <w:r>
        <w:rPr>
          <w:rFonts w:ascii="Times New Roman" w:hAnsi="Times New Roman" w:cs="Times New Roman"/>
          <w:sz w:val="24"/>
          <w:szCs w:val="24"/>
        </w:rPr>
        <w:t>вопросов и проблем для дальнейшей работы</w:t>
      </w:r>
      <w:r w:rsidR="00915E96">
        <w:rPr>
          <w:rFonts w:ascii="Times New Roman" w:hAnsi="Times New Roman" w:cs="Times New Roman"/>
          <w:sz w:val="24"/>
          <w:szCs w:val="24"/>
        </w:rPr>
        <w:t xml:space="preserve"> (новый вызов), анализ всего процесс, изученного материал</w:t>
      </w:r>
      <w:proofErr w:type="gramStart"/>
      <w:r w:rsidR="00915E96">
        <w:rPr>
          <w:rFonts w:ascii="Times New Roman" w:hAnsi="Times New Roman" w:cs="Times New Roman"/>
          <w:sz w:val="24"/>
          <w:szCs w:val="24"/>
        </w:rPr>
        <w:t>а</w:t>
      </w:r>
      <w:r w:rsidR="002E1C84">
        <w:rPr>
          <w:rFonts w:ascii="Times New Roman" w:hAnsi="Times New Roman" w:cs="Times New Roman"/>
          <w:sz w:val="24"/>
          <w:szCs w:val="24"/>
        </w:rPr>
        <w:t>(</w:t>
      </w:r>
      <w:proofErr w:type="gramEnd"/>
      <w:r w:rsidR="002E1C84">
        <w:rPr>
          <w:rFonts w:ascii="Times New Roman" w:hAnsi="Times New Roman" w:cs="Times New Roman"/>
          <w:sz w:val="24"/>
          <w:szCs w:val="24"/>
        </w:rPr>
        <w:t>анализ таблицы и кластер)</w:t>
      </w:r>
      <w:r w:rsidR="00915E96">
        <w:rPr>
          <w:rFonts w:ascii="Times New Roman" w:hAnsi="Times New Roman" w:cs="Times New Roman"/>
          <w:sz w:val="24"/>
          <w:szCs w:val="24"/>
        </w:rPr>
        <w:t>.</w:t>
      </w:r>
    </w:p>
    <w:p w:rsidR="00915E96" w:rsidRDefault="00915E96"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Применяя данную технологию  у учащихся:</w:t>
      </w:r>
    </w:p>
    <w:p w:rsidR="00915E96" w:rsidRDefault="00915E96"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1.повышается ответственность за качество собственного образования;</w:t>
      </w:r>
    </w:p>
    <w:p w:rsidR="00915E96" w:rsidRDefault="00915E96"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развиваются навыки работы с текстами любого типа и с большими объемами информации;</w:t>
      </w:r>
    </w:p>
    <w:p w:rsidR="00915E96" w:rsidRPr="008C4936" w:rsidRDefault="00915E96"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3.развиваются творческие и аналитические способности умение работать с другими людьми. </w:t>
      </w:r>
    </w:p>
    <w:p w:rsidR="00556387" w:rsidRDefault="00556387" w:rsidP="0041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РКМЧП наиболее эффективна при изучении материала, по которому может быть составлен интересный познавательный материал. Эта технология ориентирована на реальную практику, так как задействует чтение и письмо, т.е. базовые процессы в любой образовательной деятельности. Она дает возможность одновременного эффективного решения задач обучения и развития, гармоничного сочетания работы с текстом и общения. Здесь прослеживается ориентация учащихся и учителя на сотрудничество и развитие их в ходе сотрудничества. На данном уроке я применила стратегию «Чтение текста с пометками» и графический организатор «Кластер».</w:t>
      </w:r>
    </w:p>
    <w:p w:rsidR="00556387" w:rsidRDefault="0044460E" w:rsidP="00556387">
      <w:pPr>
        <w:spacing w:before="240" w:after="0" w:line="240" w:lineRule="auto"/>
        <w:rPr>
          <w:rFonts w:ascii="Times New Roman" w:hAnsi="Times New Roman" w:cs="Times New Roman"/>
          <w:b/>
          <w:sz w:val="24"/>
          <w:szCs w:val="24"/>
        </w:rPr>
      </w:pPr>
      <w:r w:rsidRPr="00682158">
        <w:rPr>
          <w:rFonts w:ascii="Times New Roman" w:hAnsi="Times New Roman" w:cs="Times New Roman"/>
          <w:b/>
          <w:sz w:val="24"/>
          <w:szCs w:val="24"/>
        </w:rPr>
        <w:t>Эпиграф</w:t>
      </w:r>
      <w:r w:rsidR="00556387" w:rsidRPr="00682158">
        <w:rPr>
          <w:rFonts w:ascii="Times New Roman" w:hAnsi="Times New Roman" w:cs="Times New Roman"/>
          <w:b/>
          <w:sz w:val="24"/>
          <w:szCs w:val="24"/>
        </w:rPr>
        <w:t xml:space="preserve"> урока: «Ни один сосуд не вмещает больше своего объема, кроме сосуда знаний; он постоянно расширяется</w:t>
      </w:r>
      <w:r w:rsidR="00997B79" w:rsidRPr="00682158">
        <w:rPr>
          <w:rFonts w:ascii="Times New Roman" w:hAnsi="Times New Roman" w:cs="Times New Roman"/>
          <w:b/>
          <w:sz w:val="24"/>
          <w:szCs w:val="24"/>
        </w:rPr>
        <w:t xml:space="preserve"> </w:t>
      </w:r>
      <w:r w:rsidR="00182FE5" w:rsidRPr="00682158">
        <w:rPr>
          <w:rFonts w:ascii="Times New Roman" w:hAnsi="Times New Roman" w:cs="Times New Roman"/>
          <w:b/>
          <w:sz w:val="24"/>
          <w:szCs w:val="24"/>
        </w:rPr>
        <w:t>(</w:t>
      </w:r>
      <w:r w:rsidR="00556387" w:rsidRPr="00682158">
        <w:rPr>
          <w:rFonts w:ascii="Times New Roman" w:hAnsi="Times New Roman" w:cs="Times New Roman"/>
          <w:b/>
          <w:sz w:val="24"/>
          <w:szCs w:val="24"/>
        </w:rPr>
        <w:t>арабская пословица</w:t>
      </w:r>
      <w:r w:rsidR="00182FE5" w:rsidRPr="00682158">
        <w:rPr>
          <w:rFonts w:ascii="Times New Roman" w:hAnsi="Times New Roman" w:cs="Times New Roman"/>
          <w:b/>
          <w:sz w:val="24"/>
          <w:szCs w:val="24"/>
        </w:rPr>
        <w:t>)</w:t>
      </w:r>
    </w:p>
    <w:p w:rsidR="004170A7" w:rsidRPr="00682158" w:rsidRDefault="004170A7" w:rsidP="00556387">
      <w:pPr>
        <w:spacing w:before="240"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76"/>
        <w:gridCol w:w="7195"/>
      </w:tblGrid>
      <w:tr w:rsidR="0024630E" w:rsidTr="0024630E">
        <w:tc>
          <w:tcPr>
            <w:tcW w:w="2376" w:type="dxa"/>
          </w:tcPr>
          <w:p w:rsidR="0024630E" w:rsidRDefault="0024630E" w:rsidP="00556387">
            <w:pPr>
              <w:spacing w:before="240"/>
              <w:rPr>
                <w:sz w:val="24"/>
                <w:szCs w:val="24"/>
              </w:rPr>
            </w:pPr>
            <w:r w:rsidRPr="0024630E">
              <w:rPr>
                <w:sz w:val="24"/>
                <w:szCs w:val="24"/>
              </w:rPr>
              <w:t>Тема урока</w:t>
            </w:r>
          </w:p>
        </w:tc>
        <w:tc>
          <w:tcPr>
            <w:tcW w:w="7195" w:type="dxa"/>
          </w:tcPr>
          <w:p w:rsidR="0024630E" w:rsidRDefault="005B085A" w:rsidP="00556387">
            <w:pPr>
              <w:spacing w:before="240"/>
              <w:rPr>
                <w:sz w:val="24"/>
                <w:szCs w:val="24"/>
              </w:rPr>
            </w:pPr>
            <w:r>
              <w:rPr>
                <w:sz w:val="24"/>
                <w:szCs w:val="24"/>
              </w:rPr>
              <w:t>Кислоты неорганические и органические</w:t>
            </w:r>
          </w:p>
        </w:tc>
      </w:tr>
      <w:tr w:rsidR="0024630E" w:rsidTr="0024630E">
        <w:tc>
          <w:tcPr>
            <w:tcW w:w="2376" w:type="dxa"/>
          </w:tcPr>
          <w:p w:rsidR="0024630E" w:rsidRDefault="0024630E" w:rsidP="00556387">
            <w:pPr>
              <w:spacing w:before="240"/>
              <w:rPr>
                <w:sz w:val="24"/>
                <w:szCs w:val="24"/>
              </w:rPr>
            </w:pPr>
            <w:r w:rsidRPr="0024630E">
              <w:rPr>
                <w:sz w:val="24"/>
                <w:szCs w:val="24"/>
              </w:rPr>
              <w:t>Место урока в теме</w:t>
            </w:r>
          </w:p>
        </w:tc>
        <w:tc>
          <w:tcPr>
            <w:tcW w:w="7195" w:type="dxa"/>
          </w:tcPr>
          <w:p w:rsidR="0024630E" w:rsidRDefault="005B085A" w:rsidP="00556387">
            <w:pPr>
              <w:spacing w:before="240"/>
              <w:rPr>
                <w:sz w:val="24"/>
                <w:szCs w:val="24"/>
              </w:rPr>
            </w:pPr>
            <w:r>
              <w:rPr>
                <w:sz w:val="24"/>
                <w:szCs w:val="24"/>
              </w:rPr>
              <w:t xml:space="preserve">Тема «Вещества и их свойства», </w:t>
            </w:r>
            <w:r w:rsidR="0024630E" w:rsidRPr="0024630E">
              <w:rPr>
                <w:sz w:val="24"/>
                <w:szCs w:val="24"/>
              </w:rPr>
              <w:t>урок 12</w:t>
            </w:r>
            <w:r>
              <w:rPr>
                <w:sz w:val="24"/>
                <w:szCs w:val="24"/>
              </w:rPr>
              <w:t>(1 –</w:t>
            </w:r>
            <w:proofErr w:type="spellStart"/>
            <w:r>
              <w:rPr>
                <w:sz w:val="24"/>
                <w:szCs w:val="24"/>
              </w:rPr>
              <w:t>ый</w:t>
            </w:r>
            <w:proofErr w:type="spellEnd"/>
            <w:r>
              <w:rPr>
                <w:sz w:val="24"/>
                <w:szCs w:val="24"/>
              </w:rPr>
              <w:t xml:space="preserve"> урок по кислотам)</w:t>
            </w:r>
          </w:p>
        </w:tc>
      </w:tr>
      <w:tr w:rsidR="0024630E" w:rsidTr="0024630E">
        <w:tc>
          <w:tcPr>
            <w:tcW w:w="2376" w:type="dxa"/>
          </w:tcPr>
          <w:p w:rsidR="0024630E" w:rsidRDefault="0024630E" w:rsidP="00556387">
            <w:pPr>
              <w:spacing w:before="240"/>
              <w:rPr>
                <w:sz w:val="24"/>
                <w:szCs w:val="24"/>
              </w:rPr>
            </w:pPr>
            <w:r w:rsidRPr="0024630E">
              <w:rPr>
                <w:sz w:val="24"/>
                <w:szCs w:val="24"/>
              </w:rPr>
              <w:t>Тип урока</w:t>
            </w:r>
          </w:p>
        </w:tc>
        <w:tc>
          <w:tcPr>
            <w:tcW w:w="7195" w:type="dxa"/>
          </w:tcPr>
          <w:p w:rsidR="0024630E" w:rsidRDefault="0024630E" w:rsidP="00556387">
            <w:pPr>
              <w:spacing w:before="240"/>
              <w:rPr>
                <w:sz w:val="24"/>
                <w:szCs w:val="24"/>
              </w:rPr>
            </w:pPr>
            <w:r w:rsidRPr="0024630E">
              <w:rPr>
                <w:sz w:val="24"/>
                <w:szCs w:val="24"/>
              </w:rPr>
              <w:t>Систематизация и обобщение  знаний</w:t>
            </w:r>
          </w:p>
        </w:tc>
      </w:tr>
      <w:tr w:rsidR="0024630E" w:rsidTr="0024630E">
        <w:tc>
          <w:tcPr>
            <w:tcW w:w="2376" w:type="dxa"/>
          </w:tcPr>
          <w:p w:rsidR="0024630E" w:rsidRDefault="0024630E" w:rsidP="00556387">
            <w:pPr>
              <w:spacing w:before="240"/>
              <w:rPr>
                <w:sz w:val="24"/>
                <w:szCs w:val="24"/>
              </w:rPr>
            </w:pPr>
            <w:r w:rsidRPr="0024630E">
              <w:rPr>
                <w:sz w:val="24"/>
                <w:szCs w:val="24"/>
              </w:rPr>
              <w:lastRenderedPageBreak/>
              <w:t>Вид урока</w:t>
            </w:r>
          </w:p>
        </w:tc>
        <w:tc>
          <w:tcPr>
            <w:tcW w:w="7195" w:type="dxa"/>
          </w:tcPr>
          <w:p w:rsidR="0024630E" w:rsidRDefault="0024630E" w:rsidP="00556387">
            <w:pPr>
              <w:spacing w:before="240"/>
              <w:rPr>
                <w:sz w:val="24"/>
                <w:szCs w:val="24"/>
              </w:rPr>
            </w:pPr>
            <w:r w:rsidRPr="0024630E">
              <w:rPr>
                <w:sz w:val="24"/>
                <w:szCs w:val="24"/>
              </w:rPr>
              <w:t>Комбинированный</w:t>
            </w:r>
          </w:p>
        </w:tc>
      </w:tr>
      <w:tr w:rsidR="0024630E" w:rsidTr="0024630E">
        <w:tc>
          <w:tcPr>
            <w:tcW w:w="2376" w:type="dxa"/>
          </w:tcPr>
          <w:p w:rsidR="0024630E" w:rsidRDefault="0024630E" w:rsidP="0024630E">
            <w:pPr>
              <w:spacing w:before="240"/>
              <w:rPr>
                <w:sz w:val="24"/>
                <w:szCs w:val="24"/>
              </w:rPr>
            </w:pPr>
            <w:r>
              <w:rPr>
                <w:sz w:val="24"/>
                <w:szCs w:val="24"/>
              </w:rPr>
              <w:t>Цели урока</w:t>
            </w:r>
          </w:p>
          <w:p w:rsidR="0024630E" w:rsidRDefault="0024630E" w:rsidP="00556387">
            <w:pPr>
              <w:spacing w:before="240"/>
              <w:rPr>
                <w:sz w:val="24"/>
                <w:szCs w:val="24"/>
              </w:rPr>
            </w:pPr>
          </w:p>
        </w:tc>
        <w:tc>
          <w:tcPr>
            <w:tcW w:w="7195" w:type="dxa"/>
          </w:tcPr>
          <w:p w:rsidR="0024630E" w:rsidRDefault="0024630E" w:rsidP="0024630E">
            <w:pPr>
              <w:rPr>
                <w:sz w:val="24"/>
                <w:szCs w:val="24"/>
              </w:rPr>
            </w:pPr>
            <w:r>
              <w:rPr>
                <w:sz w:val="24"/>
                <w:szCs w:val="24"/>
              </w:rPr>
              <w:t>Образовательные: привести в систему знания обучающихся и кислотах</w:t>
            </w:r>
            <w:r w:rsidRPr="0024630E">
              <w:rPr>
                <w:sz w:val="24"/>
                <w:szCs w:val="24"/>
              </w:rPr>
              <w:t xml:space="preserve"> </w:t>
            </w:r>
            <w:r>
              <w:rPr>
                <w:sz w:val="24"/>
                <w:szCs w:val="24"/>
              </w:rPr>
              <w:t>(</w:t>
            </w:r>
            <w:r w:rsidRPr="0024630E">
              <w:rPr>
                <w:sz w:val="24"/>
                <w:szCs w:val="24"/>
              </w:rPr>
              <w:t>знания о номенклатуре, классификации и свойствах неорганических и органических кислот, их роли в хозяйственной деятельности и повседневной жизни человека</w:t>
            </w:r>
            <w:r>
              <w:rPr>
                <w:sz w:val="24"/>
                <w:szCs w:val="24"/>
              </w:rPr>
              <w:t xml:space="preserve">), </w:t>
            </w:r>
            <w:proofErr w:type="gramStart"/>
            <w:r>
              <w:rPr>
                <w:sz w:val="24"/>
                <w:szCs w:val="24"/>
              </w:rPr>
              <w:t>изучить</w:t>
            </w:r>
            <w:proofErr w:type="gramEnd"/>
            <w:r>
              <w:rPr>
                <w:sz w:val="24"/>
                <w:szCs w:val="24"/>
              </w:rPr>
              <w:t xml:space="preserve"> как развивались представления о кислотах;</w:t>
            </w:r>
          </w:p>
          <w:p w:rsidR="00997B79" w:rsidRDefault="0024630E" w:rsidP="0024630E">
            <w:pPr>
              <w:rPr>
                <w:sz w:val="24"/>
                <w:szCs w:val="24"/>
              </w:rPr>
            </w:pPr>
            <w:r>
              <w:rPr>
                <w:sz w:val="24"/>
                <w:szCs w:val="24"/>
              </w:rPr>
              <w:t xml:space="preserve">Развивающие: </w:t>
            </w:r>
            <w:r w:rsidR="00997B79">
              <w:rPr>
                <w:sz w:val="24"/>
                <w:szCs w:val="24"/>
              </w:rPr>
              <w:t xml:space="preserve">развитие </w:t>
            </w:r>
            <w:r w:rsidR="00997B79" w:rsidRPr="0024630E">
              <w:rPr>
                <w:sz w:val="24"/>
                <w:szCs w:val="24"/>
              </w:rPr>
              <w:t>учебно-логически</w:t>
            </w:r>
            <w:r w:rsidR="00997B79">
              <w:rPr>
                <w:sz w:val="24"/>
                <w:szCs w:val="24"/>
              </w:rPr>
              <w:t>х навыко</w:t>
            </w:r>
            <w:proofErr w:type="gramStart"/>
            <w:r w:rsidR="00997B79">
              <w:rPr>
                <w:sz w:val="24"/>
                <w:szCs w:val="24"/>
              </w:rPr>
              <w:t>в-</w:t>
            </w:r>
            <w:proofErr w:type="gramEnd"/>
            <w:r w:rsidR="00997B79" w:rsidRPr="0024630E">
              <w:rPr>
                <w:sz w:val="24"/>
                <w:szCs w:val="24"/>
              </w:rPr>
              <w:t xml:space="preserve"> </w:t>
            </w:r>
            <w:r>
              <w:rPr>
                <w:sz w:val="24"/>
                <w:szCs w:val="24"/>
              </w:rPr>
              <w:t>развивать умения учащихся логически мыслить, анализировать, делать выводы;</w:t>
            </w:r>
            <w:r w:rsidRPr="0024630E">
              <w:rPr>
                <w:sz w:val="24"/>
                <w:szCs w:val="24"/>
              </w:rPr>
              <w:t xml:space="preserve"> </w:t>
            </w:r>
          </w:p>
          <w:p w:rsidR="00997B79" w:rsidRDefault="0024630E" w:rsidP="00997B79">
            <w:pPr>
              <w:rPr>
                <w:sz w:val="24"/>
                <w:szCs w:val="24"/>
              </w:rPr>
            </w:pPr>
            <w:r w:rsidRPr="0024630E">
              <w:rPr>
                <w:sz w:val="24"/>
                <w:szCs w:val="24"/>
              </w:rPr>
              <w:t>учебно-информационны</w:t>
            </w:r>
            <w:r w:rsidR="00997B79">
              <w:rPr>
                <w:sz w:val="24"/>
                <w:szCs w:val="24"/>
              </w:rPr>
              <w:t>х</w:t>
            </w:r>
            <w:r w:rsidRPr="0024630E">
              <w:rPr>
                <w:sz w:val="24"/>
                <w:szCs w:val="24"/>
              </w:rPr>
              <w:t xml:space="preserve"> навык</w:t>
            </w:r>
            <w:r w:rsidR="00997B79">
              <w:rPr>
                <w:sz w:val="24"/>
                <w:szCs w:val="24"/>
              </w:rPr>
              <w:t>о</w:t>
            </w:r>
            <w:proofErr w:type="gramStart"/>
            <w:r w:rsidR="00997B79">
              <w:rPr>
                <w:sz w:val="24"/>
                <w:szCs w:val="24"/>
              </w:rPr>
              <w:t>в-</w:t>
            </w:r>
            <w:proofErr w:type="gramEnd"/>
            <w:r>
              <w:rPr>
                <w:sz w:val="24"/>
                <w:szCs w:val="24"/>
              </w:rPr>
              <w:t xml:space="preserve"> развивать навыки работы с информацией различного типа; продолжать формирование ИКТ-компетенций;</w:t>
            </w:r>
          </w:p>
          <w:p w:rsidR="00997B79" w:rsidRDefault="00997B79" w:rsidP="00997B79">
            <w:pPr>
              <w:rPr>
                <w:sz w:val="24"/>
                <w:szCs w:val="24"/>
              </w:rPr>
            </w:pPr>
            <w:r w:rsidRPr="0024630E">
              <w:rPr>
                <w:sz w:val="24"/>
                <w:szCs w:val="24"/>
              </w:rPr>
              <w:t>учебно-организационны</w:t>
            </w:r>
            <w:proofErr w:type="gramStart"/>
            <w:r>
              <w:rPr>
                <w:sz w:val="24"/>
                <w:szCs w:val="24"/>
              </w:rPr>
              <w:t>х-</w:t>
            </w:r>
            <w:proofErr w:type="gramEnd"/>
            <w:r w:rsidRPr="0024630E">
              <w:rPr>
                <w:sz w:val="24"/>
                <w:szCs w:val="24"/>
              </w:rPr>
              <w:t xml:space="preserve"> организовывать самостоятельную деятельность.</w:t>
            </w:r>
          </w:p>
          <w:p w:rsidR="0024630E" w:rsidRDefault="0024630E" w:rsidP="00997B79">
            <w:pPr>
              <w:rPr>
                <w:sz w:val="24"/>
                <w:szCs w:val="24"/>
              </w:rPr>
            </w:pPr>
            <w:r>
              <w:rPr>
                <w:sz w:val="24"/>
                <w:szCs w:val="24"/>
              </w:rPr>
              <w:t>Воспитательные: воспитывать у учащихся умения презентовать учебный материал и самого себя</w:t>
            </w:r>
            <w:r w:rsidRPr="0024630E">
              <w:rPr>
                <w:sz w:val="24"/>
                <w:szCs w:val="24"/>
              </w:rPr>
              <w:t xml:space="preserve">; </w:t>
            </w:r>
            <w:r w:rsidRPr="0024630E">
              <w:rPr>
                <w:rStyle w:val="c6"/>
                <w:sz w:val="24"/>
                <w:szCs w:val="24"/>
              </w:rPr>
              <w:t xml:space="preserve">совершенствовать коммуникативные умения в </w:t>
            </w:r>
            <w:r w:rsidR="00997B79">
              <w:rPr>
                <w:rStyle w:val="c6"/>
                <w:sz w:val="24"/>
                <w:szCs w:val="24"/>
              </w:rPr>
              <w:t>ходе коллективного обсуждения;</w:t>
            </w:r>
            <w:r w:rsidRPr="0024630E">
              <w:rPr>
                <w:rStyle w:val="c6"/>
                <w:sz w:val="24"/>
                <w:szCs w:val="24"/>
              </w:rPr>
              <w:t xml:space="preserve"> продолжить формирование естественнонаучной картины мира; продолжить формирование убеждения учащихся в   необходимости привлечения средств химии к пониманию свойств веществ и их обоснованного и безопасного использования.</w:t>
            </w:r>
          </w:p>
        </w:tc>
      </w:tr>
      <w:tr w:rsidR="0024630E" w:rsidTr="0024630E">
        <w:tc>
          <w:tcPr>
            <w:tcW w:w="2376" w:type="dxa"/>
          </w:tcPr>
          <w:p w:rsidR="0024630E" w:rsidRDefault="00997B79" w:rsidP="00556387">
            <w:pPr>
              <w:spacing w:before="240"/>
              <w:rPr>
                <w:sz w:val="24"/>
                <w:szCs w:val="24"/>
              </w:rPr>
            </w:pPr>
            <w:r w:rsidRPr="0024630E">
              <w:rPr>
                <w:sz w:val="24"/>
                <w:szCs w:val="24"/>
              </w:rPr>
              <w:t>Этапы</w:t>
            </w:r>
          </w:p>
        </w:tc>
        <w:tc>
          <w:tcPr>
            <w:tcW w:w="7195" w:type="dxa"/>
          </w:tcPr>
          <w:p w:rsidR="00997B79" w:rsidRDefault="00997B79" w:rsidP="00997B79">
            <w:pPr>
              <w:rPr>
                <w:sz w:val="24"/>
                <w:szCs w:val="24"/>
              </w:rPr>
            </w:pPr>
            <w:r>
              <w:rPr>
                <w:sz w:val="24"/>
                <w:szCs w:val="24"/>
                <w:lang w:val="en-US"/>
              </w:rPr>
              <w:t>I</w:t>
            </w:r>
            <w:r>
              <w:rPr>
                <w:sz w:val="24"/>
                <w:szCs w:val="24"/>
              </w:rPr>
              <w:t xml:space="preserve">. </w:t>
            </w:r>
            <w:proofErr w:type="spellStart"/>
            <w:r>
              <w:rPr>
                <w:sz w:val="24"/>
                <w:szCs w:val="24"/>
              </w:rPr>
              <w:t>Оргмомент</w:t>
            </w:r>
            <w:proofErr w:type="spellEnd"/>
            <w:r>
              <w:rPr>
                <w:sz w:val="24"/>
                <w:szCs w:val="24"/>
              </w:rPr>
              <w:t xml:space="preserve"> (1 мин</w:t>
            </w:r>
            <w:proofErr w:type="gramStart"/>
            <w:r>
              <w:rPr>
                <w:sz w:val="24"/>
                <w:szCs w:val="24"/>
              </w:rPr>
              <w:t>)</w:t>
            </w:r>
            <w:proofErr w:type="gramEnd"/>
            <w:r w:rsidRPr="00182FE5">
              <w:rPr>
                <w:sz w:val="24"/>
                <w:szCs w:val="24"/>
              </w:rPr>
              <w:br/>
            </w:r>
            <w:r>
              <w:rPr>
                <w:sz w:val="24"/>
                <w:szCs w:val="24"/>
                <w:lang w:val="en-US"/>
              </w:rPr>
              <w:t>II</w:t>
            </w:r>
            <w:r>
              <w:rPr>
                <w:sz w:val="24"/>
                <w:szCs w:val="24"/>
              </w:rPr>
              <w:t>. Целеполагание и мотивация (2 мин)</w:t>
            </w:r>
          </w:p>
          <w:p w:rsidR="00997B79" w:rsidRPr="0044460E" w:rsidRDefault="00997B79" w:rsidP="00997B79">
            <w:pPr>
              <w:rPr>
                <w:sz w:val="24"/>
                <w:szCs w:val="24"/>
              </w:rPr>
            </w:pPr>
            <w:r>
              <w:rPr>
                <w:sz w:val="24"/>
                <w:szCs w:val="24"/>
                <w:lang w:val="en-US"/>
              </w:rPr>
              <w:t>III</w:t>
            </w:r>
            <w:r>
              <w:rPr>
                <w:sz w:val="24"/>
                <w:szCs w:val="24"/>
              </w:rPr>
              <w:t>. Актуализация знаний о кислотах (10 мин</w:t>
            </w:r>
            <w:proofErr w:type="gramStart"/>
            <w:r>
              <w:rPr>
                <w:sz w:val="24"/>
                <w:szCs w:val="24"/>
              </w:rPr>
              <w:t>)</w:t>
            </w:r>
            <w:proofErr w:type="gramEnd"/>
            <w:r w:rsidRPr="00182FE5">
              <w:rPr>
                <w:sz w:val="24"/>
                <w:szCs w:val="24"/>
              </w:rPr>
              <w:br/>
            </w:r>
            <w:r w:rsidRPr="0044460E">
              <w:rPr>
                <w:sz w:val="24"/>
                <w:szCs w:val="24"/>
                <w:lang w:val="en-US"/>
              </w:rPr>
              <w:t>IV</w:t>
            </w:r>
            <w:r w:rsidRPr="0044460E">
              <w:rPr>
                <w:sz w:val="24"/>
                <w:szCs w:val="24"/>
              </w:rPr>
              <w:t xml:space="preserve">. </w:t>
            </w:r>
            <w:r>
              <w:rPr>
                <w:sz w:val="24"/>
                <w:szCs w:val="24"/>
              </w:rPr>
              <w:t>Первичное усвоение знаний (11 мин.)</w:t>
            </w:r>
          </w:p>
          <w:p w:rsidR="00997B79" w:rsidRPr="0044460E" w:rsidRDefault="00997B79" w:rsidP="00997B79">
            <w:pPr>
              <w:rPr>
                <w:sz w:val="24"/>
                <w:szCs w:val="24"/>
              </w:rPr>
            </w:pPr>
            <w:r w:rsidRPr="0044460E">
              <w:rPr>
                <w:sz w:val="24"/>
                <w:szCs w:val="24"/>
                <w:lang w:val="en-US"/>
              </w:rPr>
              <w:t>V</w:t>
            </w:r>
            <w:r w:rsidRPr="0044460E">
              <w:rPr>
                <w:sz w:val="24"/>
                <w:szCs w:val="24"/>
              </w:rPr>
              <w:t xml:space="preserve">. Осознание </w:t>
            </w:r>
            <w:r>
              <w:rPr>
                <w:sz w:val="24"/>
                <w:szCs w:val="24"/>
              </w:rPr>
              <w:t>и осмысление учебного материала (10 мин)</w:t>
            </w:r>
          </w:p>
          <w:p w:rsidR="00997B79" w:rsidRDefault="00997B79" w:rsidP="00997B79">
            <w:pPr>
              <w:rPr>
                <w:sz w:val="24"/>
                <w:szCs w:val="24"/>
              </w:rPr>
            </w:pPr>
            <w:r w:rsidRPr="0044460E">
              <w:rPr>
                <w:sz w:val="24"/>
                <w:szCs w:val="24"/>
                <w:lang w:val="en-US"/>
              </w:rPr>
              <w:t>V</w:t>
            </w:r>
            <w:r>
              <w:rPr>
                <w:sz w:val="24"/>
                <w:szCs w:val="24"/>
                <w:lang w:val="en-US"/>
              </w:rPr>
              <w:t>I</w:t>
            </w:r>
            <w:proofErr w:type="gramStart"/>
            <w:r>
              <w:rPr>
                <w:sz w:val="24"/>
                <w:szCs w:val="24"/>
              </w:rPr>
              <w:t xml:space="preserve">. </w:t>
            </w:r>
            <w:r w:rsidRPr="0044460E">
              <w:rPr>
                <w:sz w:val="24"/>
                <w:szCs w:val="24"/>
              </w:rPr>
              <w:t xml:space="preserve"> Закрепление</w:t>
            </w:r>
            <w:proofErr w:type="gramEnd"/>
            <w:r w:rsidRPr="0044460E">
              <w:rPr>
                <w:sz w:val="24"/>
                <w:szCs w:val="24"/>
              </w:rPr>
              <w:t xml:space="preserve"> учебного материала</w:t>
            </w:r>
            <w:r>
              <w:rPr>
                <w:sz w:val="24"/>
                <w:szCs w:val="24"/>
              </w:rPr>
              <w:t xml:space="preserve"> (8 мин.)</w:t>
            </w:r>
          </w:p>
          <w:p w:rsidR="00997B79" w:rsidRDefault="00997B79" w:rsidP="00997B79">
            <w:pPr>
              <w:rPr>
                <w:sz w:val="24"/>
                <w:szCs w:val="24"/>
              </w:rPr>
            </w:pPr>
            <w:r w:rsidRPr="0044460E">
              <w:rPr>
                <w:sz w:val="24"/>
                <w:szCs w:val="24"/>
                <w:lang w:val="en-US"/>
              </w:rPr>
              <w:t>V</w:t>
            </w:r>
            <w:r>
              <w:rPr>
                <w:sz w:val="24"/>
                <w:szCs w:val="24"/>
                <w:lang w:val="en-US"/>
              </w:rPr>
              <w:t>II</w:t>
            </w:r>
            <w:r>
              <w:rPr>
                <w:sz w:val="24"/>
                <w:szCs w:val="24"/>
              </w:rPr>
              <w:t>.Домашнее задание (1,5 мин)</w:t>
            </w:r>
          </w:p>
          <w:p w:rsidR="0024630E" w:rsidRDefault="00997B79" w:rsidP="005B085A">
            <w:pPr>
              <w:rPr>
                <w:sz w:val="24"/>
                <w:szCs w:val="24"/>
              </w:rPr>
            </w:pPr>
            <w:r w:rsidRPr="0044460E">
              <w:rPr>
                <w:sz w:val="24"/>
                <w:szCs w:val="24"/>
                <w:lang w:val="en-US"/>
              </w:rPr>
              <w:t>V</w:t>
            </w:r>
            <w:r>
              <w:rPr>
                <w:sz w:val="24"/>
                <w:szCs w:val="24"/>
                <w:lang w:val="en-US"/>
              </w:rPr>
              <w:t>III</w:t>
            </w:r>
            <w:r>
              <w:rPr>
                <w:sz w:val="24"/>
                <w:szCs w:val="24"/>
              </w:rPr>
              <w:t>. Рефлексия (1,5 мин)</w:t>
            </w:r>
          </w:p>
        </w:tc>
      </w:tr>
      <w:tr w:rsidR="0024630E" w:rsidTr="0024630E">
        <w:tc>
          <w:tcPr>
            <w:tcW w:w="2376" w:type="dxa"/>
          </w:tcPr>
          <w:p w:rsidR="0024630E" w:rsidRDefault="00997B79" w:rsidP="00556387">
            <w:pPr>
              <w:spacing w:before="240"/>
              <w:rPr>
                <w:sz w:val="24"/>
                <w:szCs w:val="24"/>
              </w:rPr>
            </w:pPr>
            <w:r w:rsidRPr="0024630E">
              <w:rPr>
                <w:sz w:val="24"/>
                <w:szCs w:val="24"/>
              </w:rPr>
              <w:t>Средства обучения</w:t>
            </w:r>
          </w:p>
        </w:tc>
        <w:tc>
          <w:tcPr>
            <w:tcW w:w="7195" w:type="dxa"/>
          </w:tcPr>
          <w:p w:rsidR="0024630E" w:rsidRDefault="00997B79" w:rsidP="00556387">
            <w:pPr>
              <w:spacing w:before="240"/>
              <w:rPr>
                <w:sz w:val="24"/>
                <w:szCs w:val="24"/>
              </w:rPr>
            </w:pPr>
            <w:r w:rsidRPr="0024630E">
              <w:rPr>
                <w:sz w:val="24"/>
                <w:szCs w:val="24"/>
              </w:rPr>
              <w:t xml:space="preserve">Компьютер, </w:t>
            </w:r>
            <w:proofErr w:type="spellStart"/>
            <w:r w:rsidR="005B085A">
              <w:rPr>
                <w:sz w:val="24"/>
                <w:szCs w:val="24"/>
              </w:rPr>
              <w:t>медиапроектор</w:t>
            </w:r>
            <w:proofErr w:type="spellEnd"/>
            <w:r w:rsidR="005B085A">
              <w:rPr>
                <w:sz w:val="24"/>
                <w:szCs w:val="24"/>
              </w:rPr>
              <w:t>, интерактивная доска</w:t>
            </w:r>
            <w:r w:rsidRPr="0024630E">
              <w:rPr>
                <w:sz w:val="24"/>
                <w:szCs w:val="24"/>
              </w:rPr>
              <w:t>, таблица растворимости, Периодическая система химических элементов, ряд активности металлов</w:t>
            </w:r>
            <w:r w:rsidR="005B085A">
              <w:rPr>
                <w:sz w:val="24"/>
                <w:szCs w:val="24"/>
              </w:rPr>
              <w:t>, тексты с информацией</w:t>
            </w:r>
          </w:p>
        </w:tc>
      </w:tr>
      <w:tr w:rsidR="0024630E" w:rsidTr="0024630E">
        <w:tc>
          <w:tcPr>
            <w:tcW w:w="2376" w:type="dxa"/>
          </w:tcPr>
          <w:p w:rsidR="0024630E" w:rsidRDefault="00997B79" w:rsidP="00556387">
            <w:pPr>
              <w:spacing w:before="240"/>
              <w:rPr>
                <w:sz w:val="24"/>
                <w:szCs w:val="24"/>
              </w:rPr>
            </w:pPr>
            <w:r w:rsidRPr="0024630E">
              <w:rPr>
                <w:sz w:val="24"/>
                <w:szCs w:val="24"/>
              </w:rPr>
              <w:t>Методы и приемы обучения</w:t>
            </w:r>
          </w:p>
        </w:tc>
        <w:tc>
          <w:tcPr>
            <w:tcW w:w="7195" w:type="dxa"/>
          </w:tcPr>
          <w:p w:rsidR="0024630E" w:rsidRDefault="00997B79" w:rsidP="005B085A">
            <w:pPr>
              <w:spacing w:before="240"/>
              <w:rPr>
                <w:sz w:val="24"/>
                <w:szCs w:val="24"/>
              </w:rPr>
            </w:pPr>
            <w:r w:rsidRPr="0024630E">
              <w:rPr>
                <w:sz w:val="24"/>
                <w:szCs w:val="24"/>
              </w:rPr>
              <w:t>Репродуктивный,  </w:t>
            </w:r>
            <w:r w:rsidR="005B085A">
              <w:rPr>
                <w:sz w:val="24"/>
                <w:szCs w:val="24"/>
              </w:rPr>
              <w:t>частично-</w:t>
            </w:r>
            <w:r w:rsidRPr="0024630E">
              <w:rPr>
                <w:sz w:val="24"/>
                <w:szCs w:val="24"/>
              </w:rPr>
              <w:t>поисков</w:t>
            </w:r>
            <w:r w:rsidR="005B085A">
              <w:rPr>
                <w:sz w:val="24"/>
                <w:szCs w:val="24"/>
              </w:rPr>
              <w:t>ый</w:t>
            </w:r>
          </w:p>
        </w:tc>
      </w:tr>
      <w:tr w:rsidR="00997B79" w:rsidTr="0024630E">
        <w:tc>
          <w:tcPr>
            <w:tcW w:w="2376" w:type="dxa"/>
          </w:tcPr>
          <w:p w:rsidR="00997B79" w:rsidRPr="0024630E" w:rsidRDefault="00997B79" w:rsidP="00556387">
            <w:pPr>
              <w:spacing w:before="240"/>
              <w:rPr>
                <w:sz w:val="24"/>
                <w:szCs w:val="24"/>
              </w:rPr>
            </w:pPr>
            <w:r w:rsidRPr="0024630E">
              <w:rPr>
                <w:sz w:val="24"/>
                <w:szCs w:val="24"/>
              </w:rPr>
              <w:t>Формы организации учебной деятельности</w:t>
            </w:r>
          </w:p>
        </w:tc>
        <w:tc>
          <w:tcPr>
            <w:tcW w:w="7195" w:type="dxa"/>
          </w:tcPr>
          <w:p w:rsidR="00997B79" w:rsidRPr="0024630E" w:rsidRDefault="00997B79" w:rsidP="00556387">
            <w:pPr>
              <w:spacing w:before="240"/>
              <w:rPr>
                <w:sz w:val="24"/>
                <w:szCs w:val="24"/>
              </w:rPr>
            </w:pPr>
            <w:r w:rsidRPr="0024630E">
              <w:rPr>
                <w:sz w:val="24"/>
                <w:szCs w:val="24"/>
              </w:rPr>
              <w:t>Коллективная, групповая, индивидуальная</w:t>
            </w:r>
          </w:p>
        </w:tc>
      </w:tr>
      <w:tr w:rsidR="00997B79" w:rsidTr="0024630E">
        <w:tc>
          <w:tcPr>
            <w:tcW w:w="2376" w:type="dxa"/>
          </w:tcPr>
          <w:p w:rsidR="00997B79" w:rsidRPr="0024630E" w:rsidRDefault="00997B79" w:rsidP="00556387">
            <w:pPr>
              <w:spacing w:before="240"/>
              <w:rPr>
                <w:sz w:val="24"/>
                <w:szCs w:val="24"/>
              </w:rPr>
            </w:pPr>
            <w:r w:rsidRPr="0024630E">
              <w:rPr>
                <w:sz w:val="24"/>
                <w:szCs w:val="24"/>
              </w:rPr>
              <w:t>Виды познавательной деятельности</w:t>
            </w:r>
          </w:p>
        </w:tc>
        <w:tc>
          <w:tcPr>
            <w:tcW w:w="7195" w:type="dxa"/>
          </w:tcPr>
          <w:p w:rsidR="00997B79" w:rsidRPr="0024630E" w:rsidRDefault="00997B79" w:rsidP="005B085A">
            <w:pPr>
              <w:spacing w:before="240"/>
              <w:rPr>
                <w:sz w:val="24"/>
                <w:szCs w:val="24"/>
              </w:rPr>
            </w:pPr>
            <w:r w:rsidRPr="0024630E">
              <w:rPr>
                <w:sz w:val="24"/>
                <w:szCs w:val="24"/>
              </w:rPr>
              <w:t>Участие в беседе,</w:t>
            </w:r>
            <w:r w:rsidR="005B085A">
              <w:rPr>
                <w:sz w:val="24"/>
                <w:szCs w:val="24"/>
              </w:rPr>
              <w:t xml:space="preserve"> разбор презентаций, </w:t>
            </w:r>
            <w:r w:rsidRPr="0024630E">
              <w:rPr>
                <w:sz w:val="24"/>
                <w:szCs w:val="24"/>
              </w:rPr>
              <w:t xml:space="preserve"> </w:t>
            </w:r>
            <w:r w:rsidR="005B085A">
              <w:rPr>
                <w:sz w:val="24"/>
                <w:szCs w:val="24"/>
              </w:rPr>
              <w:t>работа с текстом</w:t>
            </w:r>
          </w:p>
        </w:tc>
      </w:tr>
      <w:tr w:rsidR="00997B79" w:rsidTr="0024630E">
        <w:tc>
          <w:tcPr>
            <w:tcW w:w="2376" w:type="dxa"/>
          </w:tcPr>
          <w:p w:rsidR="00997B79" w:rsidRPr="0024630E" w:rsidRDefault="00997B79" w:rsidP="00556387">
            <w:pPr>
              <w:spacing w:before="240"/>
              <w:rPr>
                <w:sz w:val="24"/>
                <w:szCs w:val="24"/>
              </w:rPr>
            </w:pPr>
            <w:r w:rsidRPr="0024630E">
              <w:rPr>
                <w:sz w:val="24"/>
                <w:szCs w:val="24"/>
              </w:rPr>
              <w:t>Способы управления познавательной деятельностью</w:t>
            </w:r>
          </w:p>
        </w:tc>
        <w:tc>
          <w:tcPr>
            <w:tcW w:w="7195" w:type="dxa"/>
          </w:tcPr>
          <w:p w:rsidR="00997B79" w:rsidRPr="0024630E" w:rsidRDefault="00997B79" w:rsidP="00556387">
            <w:pPr>
              <w:spacing w:before="240"/>
              <w:rPr>
                <w:sz w:val="24"/>
                <w:szCs w:val="24"/>
              </w:rPr>
            </w:pPr>
            <w:r w:rsidRPr="0024630E">
              <w:rPr>
                <w:sz w:val="24"/>
                <w:szCs w:val="24"/>
              </w:rPr>
              <w:t>Ознакомление с целями и задачами урока, сообщение плана урока, информирование о  виде контроля.</w:t>
            </w:r>
          </w:p>
        </w:tc>
      </w:tr>
      <w:tr w:rsidR="00997B79" w:rsidTr="0024630E">
        <w:tc>
          <w:tcPr>
            <w:tcW w:w="2376" w:type="dxa"/>
          </w:tcPr>
          <w:p w:rsidR="00997B79" w:rsidRPr="0024630E" w:rsidRDefault="00997B79" w:rsidP="00556387">
            <w:pPr>
              <w:spacing w:before="240"/>
              <w:rPr>
                <w:sz w:val="24"/>
                <w:szCs w:val="24"/>
              </w:rPr>
            </w:pPr>
            <w:r w:rsidRPr="0024630E">
              <w:rPr>
                <w:sz w:val="24"/>
                <w:szCs w:val="24"/>
              </w:rPr>
              <w:t xml:space="preserve">Способы отслеживания </w:t>
            </w:r>
            <w:r w:rsidRPr="0024630E">
              <w:rPr>
                <w:sz w:val="24"/>
                <w:szCs w:val="24"/>
              </w:rPr>
              <w:lastRenderedPageBreak/>
              <w:t>результатов</w:t>
            </w:r>
          </w:p>
        </w:tc>
        <w:tc>
          <w:tcPr>
            <w:tcW w:w="7195" w:type="dxa"/>
          </w:tcPr>
          <w:p w:rsidR="00997B79" w:rsidRPr="0024630E" w:rsidRDefault="005B085A" w:rsidP="00556387">
            <w:pPr>
              <w:spacing w:before="240"/>
              <w:rPr>
                <w:sz w:val="24"/>
                <w:szCs w:val="24"/>
              </w:rPr>
            </w:pPr>
            <w:r>
              <w:rPr>
                <w:sz w:val="24"/>
                <w:szCs w:val="24"/>
              </w:rPr>
              <w:lastRenderedPageBreak/>
              <w:t>Составление кластера</w:t>
            </w:r>
          </w:p>
        </w:tc>
      </w:tr>
      <w:tr w:rsidR="005B085A" w:rsidTr="00B350C4">
        <w:tc>
          <w:tcPr>
            <w:tcW w:w="2376" w:type="dxa"/>
          </w:tcPr>
          <w:p w:rsidR="005B085A" w:rsidRPr="0024630E" w:rsidRDefault="005B085A" w:rsidP="00556387">
            <w:pPr>
              <w:spacing w:before="240"/>
              <w:rPr>
                <w:sz w:val="24"/>
                <w:szCs w:val="24"/>
              </w:rPr>
            </w:pPr>
            <w:r w:rsidRPr="0024630E">
              <w:rPr>
                <w:sz w:val="24"/>
                <w:szCs w:val="24"/>
              </w:rPr>
              <w:lastRenderedPageBreak/>
              <w:t>Требования к знаниям и умениям учащихся</w:t>
            </w:r>
          </w:p>
        </w:tc>
        <w:tc>
          <w:tcPr>
            <w:tcW w:w="7195" w:type="dxa"/>
            <w:vAlign w:val="center"/>
          </w:tcPr>
          <w:p w:rsidR="0024630E" w:rsidRPr="0024630E" w:rsidRDefault="005B085A" w:rsidP="004170A7">
            <w:pPr>
              <w:spacing w:before="100" w:beforeAutospacing="1" w:after="100" w:afterAutospacing="1"/>
              <w:rPr>
                <w:sz w:val="24"/>
                <w:szCs w:val="24"/>
              </w:rPr>
            </w:pPr>
            <w:r w:rsidRPr="0024630E">
              <w:rPr>
                <w:sz w:val="24"/>
                <w:szCs w:val="24"/>
              </w:rPr>
              <w:t xml:space="preserve">Должны знать: определение, номенклатуру, принципы классификации кислот, основные химические свойства неорганических и органических кислот, закономерности изменения свойств кислот, образованных элементами одного периода, одной подгруппы Периодической системы, закономерности изменения свойств кислородсодержащих кислот, образованных элементом в разной степени окисления. Должны уметь: подтверждать изученные свойства и закономерности уравнениями химических реакций. </w:t>
            </w:r>
          </w:p>
        </w:tc>
      </w:tr>
      <w:tr w:rsidR="005B085A" w:rsidTr="00B350C4">
        <w:tc>
          <w:tcPr>
            <w:tcW w:w="2376" w:type="dxa"/>
          </w:tcPr>
          <w:p w:rsidR="005B085A" w:rsidRPr="0024630E" w:rsidRDefault="005B085A" w:rsidP="00556387">
            <w:pPr>
              <w:spacing w:before="240"/>
              <w:rPr>
                <w:sz w:val="24"/>
                <w:szCs w:val="24"/>
              </w:rPr>
            </w:pPr>
            <w:r w:rsidRPr="0024630E">
              <w:rPr>
                <w:sz w:val="24"/>
                <w:szCs w:val="24"/>
              </w:rPr>
              <w:t>Способы мотивации учения</w:t>
            </w:r>
          </w:p>
        </w:tc>
        <w:tc>
          <w:tcPr>
            <w:tcW w:w="7195" w:type="dxa"/>
            <w:vAlign w:val="center"/>
          </w:tcPr>
          <w:p w:rsidR="0024630E" w:rsidRPr="0024630E" w:rsidRDefault="005B085A" w:rsidP="005B085A">
            <w:pPr>
              <w:spacing w:before="100" w:beforeAutospacing="1" w:after="100" w:afterAutospacing="1"/>
              <w:rPr>
                <w:sz w:val="24"/>
                <w:szCs w:val="24"/>
              </w:rPr>
            </w:pPr>
            <w:r>
              <w:rPr>
                <w:sz w:val="24"/>
                <w:szCs w:val="24"/>
              </w:rPr>
              <w:t>И</w:t>
            </w:r>
            <w:r w:rsidRPr="0024630E">
              <w:rPr>
                <w:sz w:val="24"/>
                <w:szCs w:val="24"/>
              </w:rPr>
              <w:t xml:space="preserve">спользование </w:t>
            </w:r>
            <w:r>
              <w:rPr>
                <w:sz w:val="24"/>
                <w:szCs w:val="24"/>
              </w:rPr>
              <w:t>ИК</w:t>
            </w:r>
            <w:proofErr w:type="gramStart"/>
            <w:r>
              <w:rPr>
                <w:sz w:val="24"/>
                <w:szCs w:val="24"/>
              </w:rPr>
              <w:t>Т-</w:t>
            </w:r>
            <w:proofErr w:type="gramEnd"/>
            <w:r w:rsidRPr="0024630E">
              <w:rPr>
                <w:sz w:val="24"/>
                <w:szCs w:val="24"/>
              </w:rPr>
              <w:t xml:space="preserve"> технологий для выполнения творческого домашнего задания</w:t>
            </w:r>
          </w:p>
        </w:tc>
      </w:tr>
      <w:tr w:rsidR="005B085A" w:rsidTr="00B350C4">
        <w:tc>
          <w:tcPr>
            <w:tcW w:w="2376" w:type="dxa"/>
          </w:tcPr>
          <w:p w:rsidR="005B085A" w:rsidRPr="0024630E" w:rsidRDefault="005B085A" w:rsidP="00556387">
            <w:pPr>
              <w:spacing w:before="240"/>
              <w:rPr>
                <w:sz w:val="24"/>
                <w:szCs w:val="24"/>
              </w:rPr>
            </w:pPr>
            <w:r w:rsidRPr="0024630E">
              <w:rPr>
                <w:sz w:val="24"/>
                <w:szCs w:val="24"/>
              </w:rPr>
              <w:t>Домашнее задание</w:t>
            </w:r>
          </w:p>
        </w:tc>
        <w:tc>
          <w:tcPr>
            <w:tcW w:w="7195" w:type="dxa"/>
            <w:vAlign w:val="center"/>
          </w:tcPr>
          <w:p w:rsidR="0024630E" w:rsidRPr="0024630E" w:rsidRDefault="005B085A" w:rsidP="005B085A">
            <w:pPr>
              <w:spacing w:before="100" w:beforeAutospacing="1" w:after="100" w:afterAutospacing="1"/>
              <w:rPr>
                <w:sz w:val="24"/>
                <w:szCs w:val="24"/>
              </w:rPr>
            </w:pPr>
            <w:r w:rsidRPr="0024630E">
              <w:rPr>
                <w:sz w:val="24"/>
                <w:szCs w:val="24"/>
              </w:rPr>
              <w:t>О.С.Габриелян, «Химия -11»,   § 20</w:t>
            </w:r>
            <w:r w:rsidR="004170A7">
              <w:rPr>
                <w:sz w:val="24"/>
                <w:szCs w:val="24"/>
              </w:rPr>
              <w:t xml:space="preserve">, </w:t>
            </w:r>
            <w:r>
              <w:rPr>
                <w:sz w:val="24"/>
                <w:szCs w:val="24"/>
              </w:rPr>
              <w:t xml:space="preserve"> </w:t>
            </w:r>
            <w:r w:rsidRPr="0024630E">
              <w:rPr>
                <w:sz w:val="24"/>
                <w:szCs w:val="24"/>
              </w:rPr>
              <w:t xml:space="preserve">Творческое задание – составить </w:t>
            </w:r>
            <w:r>
              <w:rPr>
                <w:sz w:val="24"/>
                <w:szCs w:val="24"/>
              </w:rPr>
              <w:t>презентацию</w:t>
            </w:r>
            <w:r w:rsidRPr="0024630E">
              <w:rPr>
                <w:sz w:val="24"/>
                <w:szCs w:val="24"/>
              </w:rPr>
              <w:t xml:space="preserve"> </w:t>
            </w:r>
            <w:r>
              <w:rPr>
                <w:sz w:val="24"/>
                <w:szCs w:val="24"/>
              </w:rPr>
              <w:t>об одном представителе органических</w:t>
            </w:r>
            <w:r w:rsidRPr="0024630E">
              <w:rPr>
                <w:sz w:val="24"/>
                <w:szCs w:val="24"/>
              </w:rPr>
              <w:t xml:space="preserve"> кислот</w:t>
            </w:r>
          </w:p>
        </w:tc>
      </w:tr>
    </w:tbl>
    <w:tbl>
      <w:tblPr>
        <w:tblW w:w="0" w:type="auto"/>
        <w:tblCellSpacing w:w="0" w:type="dxa"/>
        <w:tblInd w:w="-142" w:type="dxa"/>
        <w:tblCellMar>
          <w:left w:w="0" w:type="dxa"/>
          <w:right w:w="0" w:type="dxa"/>
        </w:tblCellMar>
        <w:tblLook w:val="04A0" w:firstRow="1" w:lastRow="0" w:firstColumn="1" w:lastColumn="0" w:noHBand="0" w:noVBand="1"/>
      </w:tblPr>
      <w:tblGrid>
        <w:gridCol w:w="2455"/>
        <w:gridCol w:w="7042"/>
      </w:tblGrid>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after="0"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5B085A">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r w:rsidR="0024630E" w:rsidRPr="0024630E" w:rsidTr="005B085A">
        <w:trPr>
          <w:tblCellSpacing w:w="0" w:type="dxa"/>
        </w:trPr>
        <w:tc>
          <w:tcPr>
            <w:tcW w:w="2455"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c>
          <w:tcPr>
            <w:tcW w:w="7042" w:type="dxa"/>
            <w:vAlign w:val="center"/>
            <w:hideMark/>
          </w:tcPr>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p w:rsidR="0024630E" w:rsidRPr="0024630E" w:rsidRDefault="0024630E" w:rsidP="0024630E">
            <w:pPr>
              <w:spacing w:before="100" w:beforeAutospacing="1" w:after="100" w:afterAutospacing="1" w:line="240" w:lineRule="auto"/>
              <w:rPr>
                <w:rFonts w:ascii="Times New Roman" w:eastAsia="Times New Roman" w:hAnsi="Times New Roman" w:cs="Times New Roman"/>
                <w:sz w:val="24"/>
                <w:szCs w:val="24"/>
              </w:rPr>
            </w:pPr>
          </w:p>
        </w:tc>
      </w:tr>
    </w:tbl>
    <w:p w:rsidR="004677B6" w:rsidRPr="004677B6" w:rsidRDefault="004677B6" w:rsidP="004677B6">
      <w:pPr>
        <w:spacing w:after="0" w:line="240" w:lineRule="auto"/>
        <w:jc w:val="center"/>
        <w:rPr>
          <w:rFonts w:ascii="Times New Roman" w:hAnsi="Times New Roman" w:cs="Times New Roman"/>
          <w:b/>
          <w:sz w:val="24"/>
          <w:szCs w:val="24"/>
        </w:rPr>
      </w:pPr>
    </w:p>
    <w:p w:rsidR="004677B6" w:rsidRDefault="004677B6" w:rsidP="00556387">
      <w:pPr>
        <w:spacing w:after="0" w:line="240" w:lineRule="auto"/>
        <w:rPr>
          <w:rFonts w:ascii="Times New Roman" w:hAnsi="Times New Roman" w:cs="Times New Roman"/>
          <w:sz w:val="24"/>
          <w:szCs w:val="24"/>
        </w:rPr>
      </w:pPr>
    </w:p>
    <w:p w:rsidR="004677B6" w:rsidRPr="004677B6" w:rsidRDefault="004677B6" w:rsidP="004677B6">
      <w:pPr>
        <w:spacing w:after="0" w:line="240" w:lineRule="auto"/>
        <w:jc w:val="center"/>
        <w:rPr>
          <w:rFonts w:ascii="Times New Roman" w:hAnsi="Times New Roman" w:cs="Times New Roman"/>
          <w:b/>
          <w:sz w:val="24"/>
          <w:szCs w:val="24"/>
        </w:rPr>
      </w:pPr>
      <w:r w:rsidRPr="004677B6">
        <w:rPr>
          <w:rFonts w:ascii="Times New Roman" w:hAnsi="Times New Roman" w:cs="Times New Roman"/>
          <w:b/>
          <w:sz w:val="24"/>
          <w:szCs w:val="24"/>
        </w:rPr>
        <w:t>Технологическая карта урока</w:t>
      </w:r>
    </w:p>
    <w:p w:rsidR="004677B6" w:rsidRPr="0044460E" w:rsidRDefault="004677B6" w:rsidP="00556387">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65"/>
        <w:gridCol w:w="3499"/>
        <w:gridCol w:w="3607"/>
      </w:tblGrid>
      <w:tr w:rsidR="00EB6512" w:rsidRPr="0088232E" w:rsidTr="003175B6">
        <w:tc>
          <w:tcPr>
            <w:tcW w:w="2508" w:type="dxa"/>
          </w:tcPr>
          <w:p w:rsidR="0044460E" w:rsidRPr="0088232E" w:rsidRDefault="0044460E" w:rsidP="003175B6">
            <w:r w:rsidRPr="0088232E">
              <w:t>Этапы урока</w:t>
            </w:r>
          </w:p>
        </w:tc>
        <w:tc>
          <w:tcPr>
            <w:tcW w:w="3600" w:type="dxa"/>
          </w:tcPr>
          <w:p w:rsidR="0044460E" w:rsidRPr="0088232E" w:rsidRDefault="0044460E" w:rsidP="003175B6">
            <w:r w:rsidRPr="0088232E">
              <w:t xml:space="preserve">Деятельность учителя </w:t>
            </w:r>
          </w:p>
        </w:tc>
        <w:tc>
          <w:tcPr>
            <w:tcW w:w="3720" w:type="dxa"/>
          </w:tcPr>
          <w:p w:rsidR="0044460E" w:rsidRDefault="0044460E" w:rsidP="003175B6">
            <w:r w:rsidRPr="0088232E">
              <w:t>Деятельность учащихся</w:t>
            </w:r>
          </w:p>
          <w:p w:rsidR="0044460E" w:rsidRPr="0088232E" w:rsidRDefault="0044460E" w:rsidP="003175B6"/>
        </w:tc>
      </w:tr>
      <w:tr w:rsidR="00EB6512" w:rsidRPr="0088232E" w:rsidTr="003175B6">
        <w:tc>
          <w:tcPr>
            <w:tcW w:w="2508" w:type="dxa"/>
          </w:tcPr>
          <w:p w:rsidR="0044460E" w:rsidRPr="0088232E" w:rsidRDefault="0044460E" w:rsidP="003175B6">
            <w:r>
              <w:t>1 Организационный момент.</w:t>
            </w:r>
          </w:p>
        </w:tc>
        <w:tc>
          <w:tcPr>
            <w:tcW w:w="3600" w:type="dxa"/>
          </w:tcPr>
          <w:p w:rsidR="0044460E" w:rsidRPr="0088232E" w:rsidRDefault="0044460E" w:rsidP="003175B6">
            <w:r>
              <w:t>Приветствует учащихся, создает благоприятную обстановку на уроке. Обращает внимание учащихся на готовность к уроку.</w:t>
            </w:r>
          </w:p>
        </w:tc>
        <w:tc>
          <w:tcPr>
            <w:tcW w:w="3720" w:type="dxa"/>
          </w:tcPr>
          <w:p w:rsidR="0044460E" w:rsidRPr="0088232E" w:rsidRDefault="0044460E" w:rsidP="003175B6">
            <w:r>
              <w:t xml:space="preserve"> Настраиваются на урок. Готовятся к уроку. Осуществляют предметно-практическую деятельность.</w:t>
            </w:r>
          </w:p>
        </w:tc>
      </w:tr>
      <w:tr w:rsidR="00EB6512" w:rsidRPr="0088232E" w:rsidTr="003175B6">
        <w:tc>
          <w:tcPr>
            <w:tcW w:w="2508" w:type="dxa"/>
          </w:tcPr>
          <w:p w:rsidR="0044460E" w:rsidRPr="0088232E" w:rsidRDefault="0044460E" w:rsidP="003175B6">
            <w:r>
              <w:t>2 Целеполагание и мотивация.</w:t>
            </w:r>
          </w:p>
        </w:tc>
        <w:tc>
          <w:tcPr>
            <w:tcW w:w="3600" w:type="dxa"/>
          </w:tcPr>
          <w:p w:rsidR="0044460E" w:rsidRPr="0088232E" w:rsidRDefault="0044460E" w:rsidP="003175B6">
            <w:r>
              <w:t>Формирует тему урока, ставит цель.</w:t>
            </w:r>
          </w:p>
        </w:tc>
        <w:tc>
          <w:tcPr>
            <w:tcW w:w="3720" w:type="dxa"/>
          </w:tcPr>
          <w:p w:rsidR="0044460E" w:rsidRPr="0088232E" w:rsidRDefault="0044460E" w:rsidP="003175B6">
            <w:r>
              <w:t>Осмысливают    тему урока и связь ее с эпиграфом. Принимают цель, обращаясь к эпиграфу.</w:t>
            </w:r>
          </w:p>
        </w:tc>
      </w:tr>
      <w:tr w:rsidR="00EB6512" w:rsidRPr="0088232E" w:rsidTr="003175B6">
        <w:tc>
          <w:tcPr>
            <w:tcW w:w="2508" w:type="dxa"/>
          </w:tcPr>
          <w:p w:rsidR="0044460E" w:rsidRPr="0088232E" w:rsidRDefault="0044460E" w:rsidP="003175B6">
            <w:r>
              <w:t>3Актуализация знаний.</w:t>
            </w:r>
          </w:p>
        </w:tc>
        <w:tc>
          <w:tcPr>
            <w:tcW w:w="3600" w:type="dxa"/>
          </w:tcPr>
          <w:p w:rsidR="0044460E" w:rsidRDefault="0044460E" w:rsidP="003175B6">
            <w:r>
              <w:t>Предлагает систему вопросов, способствующих выявлению главной проблемы урока</w:t>
            </w:r>
            <w:proofErr w:type="gramStart"/>
            <w:r>
              <w:t>.</w:t>
            </w:r>
            <w:r w:rsidR="004677B6">
              <w:t>(</w:t>
            </w:r>
            <w:proofErr w:type="gramEnd"/>
            <w:r w:rsidR="004677B6">
              <w:t xml:space="preserve">Что вы знаете о кислотах? Что бы вы хотели узнать о кислотах?  </w:t>
            </w:r>
            <w:proofErr w:type="spellStart"/>
            <w:r w:rsidR="004677B6">
              <w:t>т</w:t>
            </w:r>
            <w:proofErr w:type="gramStart"/>
            <w:r w:rsidR="004677B6">
              <w:t>.д</w:t>
            </w:r>
            <w:proofErr w:type="spellEnd"/>
            <w:proofErr w:type="gramEnd"/>
            <w:r w:rsidR="004677B6">
              <w:t>)</w:t>
            </w:r>
          </w:p>
          <w:p w:rsidR="00EB6512" w:rsidRDefault="00EB6512" w:rsidP="003175B6">
            <w:r>
              <w:t xml:space="preserve">Организует работу </w:t>
            </w:r>
            <w:proofErr w:type="gramStart"/>
            <w:r>
              <w:t>обучающихся</w:t>
            </w:r>
            <w:proofErr w:type="gramEnd"/>
            <w:r>
              <w:t xml:space="preserve"> с домашними презентациями</w:t>
            </w:r>
          </w:p>
          <w:p w:rsidR="004677B6" w:rsidRPr="0088232E" w:rsidRDefault="004677B6" w:rsidP="003175B6"/>
        </w:tc>
        <w:tc>
          <w:tcPr>
            <w:tcW w:w="3720" w:type="dxa"/>
          </w:tcPr>
          <w:p w:rsidR="0044460E" w:rsidRPr="0088232E" w:rsidRDefault="0044460E" w:rsidP="004677B6">
            <w:r>
              <w:t xml:space="preserve"> </w:t>
            </w:r>
            <w:r w:rsidR="004677B6">
              <w:t>Отвечают на вопросы, сталкиваясь с противоречиями, возникающими в ходе их обсуждения</w:t>
            </w:r>
            <w:r w:rsidR="004170A7">
              <w:t>.</w:t>
            </w:r>
            <w:r w:rsidR="004677B6">
              <w:t xml:space="preserve">  </w:t>
            </w:r>
            <w:r w:rsidR="00EB6512">
              <w:t>Представляют свои презентации по теме «Как развивались представления о кислотах»</w:t>
            </w:r>
            <w:r>
              <w:t>.</w:t>
            </w:r>
          </w:p>
        </w:tc>
      </w:tr>
      <w:tr w:rsidR="00EB6512" w:rsidRPr="0088232E" w:rsidTr="003175B6">
        <w:tc>
          <w:tcPr>
            <w:tcW w:w="2508" w:type="dxa"/>
          </w:tcPr>
          <w:p w:rsidR="0044460E" w:rsidRPr="0088232E" w:rsidRDefault="0044460E" w:rsidP="003175B6">
            <w:r>
              <w:t>4 Первичное усвоение знаний.</w:t>
            </w:r>
          </w:p>
        </w:tc>
        <w:tc>
          <w:tcPr>
            <w:tcW w:w="3600" w:type="dxa"/>
          </w:tcPr>
          <w:p w:rsidR="0044460E" w:rsidRDefault="0044460E" w:rsidP="003175B6">
            <w:r>
              <w:t xml:space="preserve">Организует самостоятельную деятельность </w:t>
            </w:r>
            <w:proofErr w:type="gramStart"/>
            <w:r w:rsidR="00EB6512">
              <w:t>об</w:t>
            </w:r>
            <w:r>
              <w:t>уча</w:t>
            </w:r>
            <w:r w:rsidR="00EB6512">
              <w:t>ю</w:t>
            </w:r>
            <w:r>
              <w:t>щихся</w:t>
            </w:r>
            <w:proofErr w:type="gramEnd"/>
            <w:r>
              <w:t xml:space="preserve"> исследовательского характера.</w:t>
            </w:r>
          </w:p>
          <w:p w:rsidR="004677B6" w:rsidRDefault="0044460E" w:rsidP="00EB6512">
            <w:r>
              <w:t xml:space="preserve">Раздаёт тексты «Кислоты» для каждой группы и объясняет порядок заполнения результатов исследования  текста </w:t>
            </w:r>
            <w:r w:rsidR="00EB6512">
              <w:t>в таблицу</w:t>
            </w:r>
            <w:r>
              <w:t>.</w:t>
            </w:r>
            <w:r w:rsidR="00EB6512">
              <w:t xml:space="preserve"> </w:t>
            </w:r>
            <w:r>
              <w:t>Помогает и контролирует проведение исследований</w:t>
            </w:r>
            <w:r w:rsidR="00EB6512">
              <w:t xml:space="preserve"> текста</w:t>
            </w:r>
            <w:r>
              <w:t xml:space="preserve">. </w:t>
            </w:r>
          </w:p>
          <w:p w:rsidR="0044460E" w:rsidRPr="0088232E" w:rsidRDefault="0044460E" w:rsidP="00EB6512">
            <w:proofErr w:type="gramStart"/>
            <w:r>
              <w:t xml:space="preserve">Наблюдает за ходом работы </w:t>
            </w:r>
            <w:r w:rsidR="00EB6512">
              <w:t>об</w:t>
            </w:r>
            <w:r>
              <w:t>уча</w:t>
            </w:r>
            <w:r w:rsidR="00EB6512">
              <w:t>ю</w:t>
            </w:r>
            <w:r>
              <w:t>щихся в группах.</w:t>
            </w:r>
            <w:proofErr w:type="gramEnd"/>
          </w:p>
        </w:tc>
        <w:tc>
          <w:tcPr>
            <w:tcW w:w="3720" w:type="dxa"/>
          </w:tcPr>
          <w:p w:rsidR="0044460E" w:rsidRPr="0088232E" w:rsidRDefault="0044460E" w:rsidP="00EB6512">
            <w:r>
              <w:t xml:space="preserve"> </w:t>
            </w:r>
            <w:r w:rsidR="00EB6512">
              <w:t>Читают текст</w:t>
            </w:r>
            <w:r>
              <w:t xml:space="preserve">. </w:t>
            </w:r>
            <w:r w:rsidR="00EB6512">
              <w:t>Делают пометки в тексте.</w:t>
            </w:r>
            <w:r>
              <w:t xml:space="preserve"> </w:t>
            </w:r>
            <w:r w:rsidR="00EB6512">
              <w:t>Заполняют рабочие таблицы</w:t>
            </w:r>
            <w:r>
              <w:t xml:space="preserve"> и </w:t>
            </w:r>
            <w:r w:rsidR="00EB6512">
              <w:t>делают выводы</w:t>
            </w:r>
            <w:r>
              <w:t>.</w:t>
            </w:r>
          </w:p>
        </w:tc>
      </w:tr>
      <w:tr w:rsidR="00EB6512" w:rsidRPr="0088232E" w:rsidTr="003175B6">
        <w:tc>
          <w:tcPr>
            <w:tcW w:w="2508" w:type="dxa"/>
          </w:tcPr>
          <w:p w:rsidR="0044460E" w:rsidRPr="0088232E" w:rsidRDefault="0044460E" w:rsidP="003175B6">
            <w:r>
              <w:t>5 Осознание и осмысление учебного материала.</w:t>
            </w:r>
          </w:p>
        </w:tc>
        <w:tc>
          <w:tcPr>
            <w:tcW w:w="3600" w:type="dxa"/>
          </w:tcPr>
          <w:p w:rsidR="0044460E" w:rsidRPr="0088232E" w:rsidRDefault="0044460E" w:rsidP="00EB6512">
            <w:proofErr w:type="gramStart"/>
            <w:r>
              <w:t xml:space="preserve">Организует обсуждение </w:t>
            </w:r>
            <w:r w:rsidR="00EB6512">
              <w:t>самостоятельной деятельности об</w:t>
            </w:r>
            <w:r>
              <w:t>уча</w:t>
            </w:r>
            <w:r w:rsidR="00EB6512">
              <w:t>ю</w:t>
            </w:r>
            <w:r>
              <w:t>щихся в группах.</w:t>
            </w:r>
            <w:proofErr w:type="gramEnd"/>
          </w:p>
        </w:tc>
        <w:tc>
          <w:tcPr>
            <w:tcW w:w="3720" w:type="dxa"/>
          </w:tcPr>
          <w:p w:rsidR="0044460E" w:rsidRDefault="0044460E" w:rsidP="003175B6">
            <w:r>
              <w:t>Воспроизводят полученные результаты своих исследований.</w:t>
            </w:r>
            <w:r w:rsidR="004677B6">
              <w:t xml:space="preserve"> </w:t>
            </w:r>
            <w:r>
              <w:t>Ведут записи исследований других гру</w:t>
            </w:r>
            <w:proofErr w:type="gramStart"/>
            <w:r>
              <w:t>пп в св</w:t>
            </w:r>
            <w:proofErr w:type="gramEnd"/>
            <w:r>
              <w:t>оих рабочих таблицах.</w:t>
            </w:r>
            <w:r w:rsidR="004677B6">
              <w:t xml:space="preserve"> Сравнивают содержание таблиц со своими предположениями, сделанными на этапе актуализации знаний </w:t>
            </w:r>
          </w:p>
          <w:p w:rsidR="0044460E" w:rsidRPr="0088232E" w:rsidRDefault="0044460E" w:rsidP="003175B6"/>
        </w:tc>
      </w:tr>
      <w:tr w:rsidR="00EB6512" w:rsidRPr="0088232E" w:rsidTr="003175B6">
        <w:tc>
          <w:tcPr>
            <w:tcW w:w="2508" w:type="dxa"/>
          </w:tcPr>
          <w:p w:rsidR="0044460E" w:rsidRPr="0088232E" w:rsidRDefault="0044460E" w:rsidP="00EB6512">
            <w:r>
              <w:lastRenderedPageBreak/>
              <w:t xml:space="preserve">6 Закрепление </w:t>
            </w:r>
            <w:r w:rsidR="00EB6512">
              <w:t>учебного материала.</w:t>
            </w:r>
          </w:p>
        </w:tc>
        <w:tc>
          <w:tcPr>
            <w:tcW w:w="3600" w:type="dxa"/>
          </w:tcPr>
          <w:p w:rsidR="0044460E" w:rsidRPr="0088232E" w:rsidRDefault="0044460E" w:rsidP="003175B6">
            <w:r>
              <w:t xml:space="preserve">Организует деятельность </w:t>
            </w:r>
            <w:r w:rsidR="00EB6512">
              <w:t>об</w:t>
            </w:r>
            <w:r>
              <w:t>уча</w:t>
            </w:r>
            <w:r w:rsidR="00EB6512">
              <w:t>ю</w:t>
            </w:r>
            <w:r>
              <w:t>щихся по применению полученных знаний.</w:t>
            </w:r>
          </w:p>
        </w:tc>
        <w:tc>
          <w:tcPr>
            <w:tcW w:w="3720" w:type="dxa"/>
          </w:tcPr>
          <w:p w:rsidR="0044460E" w:rsidRDefault="0044460E" w:rsidP="003175B6">
            <w:r>
              <w:t>Осуществляют деятельность по применению полученных знаний.</w:t>
            </w:r>
          </w:p>
          <w:p w:rsidR="00EB6512" w:rsidRPr="0088232E" w:rsidRDefault="00EB6512" w:rsidP="003175B6">
            <w:r>
              <w:t>Оформляют «кластер».</w:t>
            </w:r>
          </w:p>
        </w:tc>
      </w:tr>
      <w:tr w:rsidR="00EB6512" w:rsidRPr="0088232E" w:rsidTr="003175B6">
        <w:tc>
          <w:tcPr>
            <w:tcW w:w="2508" w:type="dxa"/>
          </w:tcPr>
          <w:p w:rsidR="0044460E" w:rsidRPr="0088232E" w:rsidRDefault="0044460E" w:rsidP="003175B6">
            <w:r>
              <w:t>7 Домашнее задание</w:t>
            </w:r>
          </w:p>
        </w:tc>
        <w:tc>
          <w:tcPr>
            <w:tcW w:w="3600" w:type="dxa"/>
          </w:tcPr>
          <w:p w:rsidR="0044460E" w:rsidRPr="0088232E" w:rsidRDefault="0044460E" w:rsidP="003175B6">
            <w:r>
              <w:t xml:space="preserve"> Объясняет особенности домашнего задания.</w:t>
            </w:r>
          </w:p>
        </w:tc>
        <w:tc>
          <w:tcPr>
            <w:tcW w:w="3720" w:type="dxa"/>
          </w:tcPr>
          <w:p w:rsidR="0044460E" w:rsidRPr="0088232E" w:rsidRDefault="0044460E" w:rsidP="003175B6">
            <w:r>
              <w:t>Записывают домашнее задание, выбирая свой уровень сложности.</w:t>
            </w:r>
          </w:p>
        </w:tc>
      </w:tr>
      <w:tr w:rsidR="00EB6512" w:rsidRPr="0088232E" w:rsidTr="003175B6">
        <w:tc>
          <w:tcPr>
            <w:tcW w:w="2508" w:type="dxa"/>
          </w:tcPr>
          <w:p w:rsidR="0044460E" w:rsidRPr="0088232E" w:rsidRDefault="0044460E" w:rsidP="003175B6">
            <w:r>
              <w:t>8 Рефлексия.</w:t>
            </w:r>
          </w:p>
        </w:tc>
        <w:tc>
          <w:tcPr>
            <w:tcW w:w="3600" w:type="dxa"/>
          </w:tcPr>
          <w:p w:rsidR="0044460E" w:rsidRPr="0088232E" w:rsidRDefault="0044460E" w:rsidP="003175B6">
            <w:r>
              <w:t xml:space="preserve">Организует деятельность </w:t>
            </w:r>
            <w:proofErr w:type="gramStart"/>
            <w:r w:rsidR="00EB6512">
              <w:t>об</w:t>
            </w:r>
            <w:r>
              <w:t>уча</w:t>
            </w:r>
            <w:r w:rsidR="00EB6512">
              <w:t>ю</w:t>
            </w:r>
            <w:r>
              <w:t>щихся</w:t>
            </w:r>
            <w:proofErr w:type="gramEnd"/>
            <w:r>
              <w:t xml:space="preserve"> по самооценке  своей работы и оценке работы в группе.        </w:t>
            </w:r>
          </w:p>
        </w:tc>
        <w:tc>
          <w:tcPr>
            <w:tcW w:w="3720" w:type="dxa"/>
          </w:tcPr>
          <w:p w:rsidR="0044460E" w:rsidRPr="0088232E" w:rsidRDefault="0044460E" w:rsidP="003175B6">
            <w:r>
              <w:t>Оценивают свою деятельность на уроке.</w:t>
            </w:r>
          </w:p>
        </w:tc>
      </w:tr>
    </w:tbl>
    <w:p w:rsidR="004170A7" w:rsidRDefault="004170A7" w:rsidP="00B45DB8">
      <w:pPr>
        <w:jc w:val="center"/>
        <w:rPr>
          <w:rFonts w:ascii="Times New Roman" w:hAnsi="Times New Roman" w:cs="Times New Roman"/>
          <w:b/>
          <w:sz w:val="24"/>
          <w:szCs w:val="24"/>
        </w:rPr>
      </w:pPr>
    </w:p>
    <w:p w:rsidR="0044460E" w:rsidRDefault="00B45DB8" w:rsidP="00B45DB8">
      <w:pPr>
        <w:jc w:val="center"/>
        <w:rPr>
          <w:rFonts w:ascii="Times New Roman" w:hAnsi="Times New Roman" w:cs="Times New Roman"/>
          <w:b/>
          <w:sz w:val="24"/>
          <w:szCs w:val="24"/>
        </w:rPr>
      </w:pPr>
      <w:r w:rsidRPr="00B45DB8">
        <w:rPr>
          <w:rFonts w:ascii="Times New Roman" w:hAnsi="Times New Roman" w:cs="Times New Roman"/>
          <w:b/>
          <w:sz w:val="24"/>
          <w:szCs w:val="24"/>
        </w:rPr>
        <w:t>Рабочие материалы</w:t>
      </w:r>
      <w:r>
        <w:rPr>
          <w:rFonts w:ascii="Times New Roman" w:hAnsi="Times New Roman" w:cs="Times New Roman"/>
          <w:b/>
          <w:sz w:val="24"/>
          <w:szCs w:val="24"/>
        </w:rPr>
        <w:t xml:space="preserve"> к уроку </w:t>
      </w:r>
    </w:p>
    <w:p w:rsidR="00B45DB8" w:rsidRDefault="00B45DB8" w:rsidP="00B45DB8">
      <w:pPr>
        <w:rPr>
          <w:rFonts w:ascii="Times New Roman" w:hAnsi="Times New Roman" w:cs="Times New Roman"/>
          <w:b/>
          <w:sz w:val="24"/>
          <w:szCs w:val="24"/>
        </w:rPr>
      </w:pPr>
      <w:r>
        <w:rPr>
          <w:rFonts w:ascii="Times New Roman" w:hAnsi="Times New Roman" w:cs="Times New Roman"/>
          <w:b/>
          <w:sz w:val="24"/>
          <w:szCs w:val="24"/>
        </w:rPr>
        <w:t>Текст «Кислоты»</w:t>
      </w:r>
    </w:p>
    <w:p w:rsidR="00B13D54" w:rsidRPr="00B13D54" w:rsidRDefault="00B13D54" w:rsidP="00B13D54">
      <w:pPr>
        <w:jc w:val="right"/>
        <w:rPr>
          <w:rFonts w:ascii="Times New Roman" w:hAnsi="Times New Roman" w:cs="Times New Roman"/>
          <w:sz w:val="24"/>
          <w:szCs w:val="24"/>
        </w:rPr>
      </w:pPr>
      <w:r w:rsidRPr="00B13D54">
        <w:rPr>
          <w:rFonts w:ascii="Times New Roman" w:hAnsi="Times New Roman" w:cs="Times New Roman"/>
          <w:sz w:val="24"/>
          <w:szCs w:val="24"/>
        </w:rPr>
        <w:t>«От кислых яблок</w:t>
      </w:r>
      <w:r w:rsidR="004170A7">
        <w:rPr>
          <w:rFonts w:ascii="Times New Roman" w:hAnsi="Times New Roman" w:cs="Times New Roman"/>
          <w:sz w:val="24"/>
          <w:szCs w:val="24"/>
        </w:rPr>
        <w:t xml:space="preserve"> </w:t>
      </w:r>
      <w:r w:rsidRPr="00B13D54">
        <w:rPr>
          <w:rFonts w:ascii="Times New Roman" w:hAnsi="Times New Roman" w:cs="Times New Roman"/>
          <w:sz w:val="24"/>
          <w:szCs w:val="24"/>
        </w:rPr>
        <w:t>-</w:t>
      </w:r>
      <w:r w:rsidR="004170A7">
        <w:rPr>
          <w:rFonts w:ascii="Times New Roman" w:hAnsi="Times New Roman" w:cs="Times New Roman"/>
          <w:sz w:val="24"/>
          <w:szCs w:val="24"/>
        </w:rPr>
        <w:t xml:space="preserve"> </w:t>
      </w:r>
      <w:r w:rsidRPr="00B13D54">
        <w:rPr>
          <w:rFonts w:ascii="Times New Roman" w:hAnsi="Times New Roman" w:cs="Times New Roman"/>
          <w:sz w:val="24"/>
          <w:szCs w:val="24"/>
        </w:rPr>
        <w:t>кисну сразу»  (В.Шекспир)</w:t>
      </w:r>
    </w:p>
    <w:p w:rsidR="00682158" w:rsidRPr="00682158" w:rsidRDefault="00B13D54" w:rsidP="002E1C84">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При изучении химии вы знакомились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многими кислотами: серной, соляной, азотной, уксусной и другими. </w:t>
      </w:r>
      <w:r w:rsidR="00682158" w:rsidRPr="00682158">
        <w:rPr>
          <w:rFonts w:ascii="Times New Roman" w:eastAsia="Times New Roman" w:hAnsi="Times New Roman" w:cs="Times New Roman"/>
          <w:sz w:val="24"/>
          <w:szCs w:val="24"/>
        </w:rPr>
        <w:t>Самой первой кислотой, которую удалось выделить и использовать человечеству, конечно, была уксусная. Да и сам термин «кислота» (от латинского «</w:t>
      </w:r>
      <w:proofErr w:type="spellStart"/>
      <w:r w:rsidR="00682158" w:rsidRPr="00682158">
        <w:rPr>
          <w:rFonts w:ascii="Times New Roman" w:eastAsia="Times New Roman" w:hAnsi="Times New Roman" w:cs="Times New Roman"/>
          <w:sz w:val="24"/>
          <w:szCs w:val="24"/>
        </w:rPr>
        <w:t>acid</w:t>
      </w:r>
      <w:proofErr w:type="spellEnd"/>
      <w:r w:rsidR="00682158" w:rsidRPr="00682158">
        <w:rPr>
          <w:rFonts w:ascii="Times New Roman" w:eastAsia="Times New Roman" w:hAnsi="Times New Roman" w:cs="Times New Roman"/>
          <w:sz w:val="24"/>
          <w:szCs w:val="24"/>
        </w:rPr>
        <w:t>») вероятно произошел от латинского «</w:t>
      </w:r>
      <w:proofErr w:type="spellStart"/>
      <w:r w:rsidR="00682158" w:rsidRPr="00682158">
        <w:rPr>
          <w:rFonts w:ascii="Times New Roman" w:eastAsia="Times New Roman" w:hAnsi="Times New Roman" w:cs="Times New Roman"/>
          <w:sz w:val="24"/>
          <w:szCs w:val="24"/>
        </w:rPr>
        <w:t>acetum</w:t>
      </w:r>
      <w:proofErr w:type="spellEnd"/>
      <w:r w:rsidR="00682158" w:rsidRPr="00682158">
        <w:rPr>
          <w:rFonts w:ascii="Times New Roman" w:eastAsia="Times New Roman" w:hAnsi="Times New Roman" w:cs="Times New Roman"/>
          <w:sz w:val="24"/>
          <w:szCs w:val="24"/>
        </w:rPr>
        <w:t xml:space="preserve">» - уксус. Нарушение технологии, при производстве вина виноделами древности, приводило к его скисанию и образованию уксуса. На первых порах его выливали, но затем нашли применение в качестве приправы, лекарства и растворителя. В 1778 году французский химик Антуан Лавуазье предположил, что кислотные свойства обусловлены наличием в их составе кислорода. Эта гипотеза оказалась несостоятельной, так как многие кислоты не имеют в своём составе кислорода, в то время как многие кислородсодержащие соединения не проявляют кислотных свойств. Тем не менее, именно эта гипотеза дала название кислороду как химическому элементу. И только в 1833 году немецкий химик </w:t>
      </w:r>
      <w:proofErr w:type="spellStart"/>
      <w:r w:rsidR="00682158" w:rsidRPr="00682158">
        <w:rPr>
          <w:rFonts w:ascii="Times New Roman" w:eastAsia="Times New Roman" w:hAnsi="Times New Roman" w:cs="Times New Roman"/>
          <w:sz w:val="24"/>
          <w:szCs w:val="24"/>
        </w:rPr>
        <w:t>Юстус</w:t>
      </w:r>
      <w:proofErr w:type="spellEnd"/>
      <w:r w:rsidR="00682158" w:rsidRPr="00682158">
        <w:rPr>
          <w:rFonts w:ascii="Times New Roman" w:eastAsia="Times New Roman" w:hAnsi="Times New Roman" w:cs="Times New Roman"/>
          <w:sz w:val="24"/>
          <w:szCs w:val="24"/>
        </w:rPr>
        <w:t xml:space="preserve"> Либих определил кислоту, как водородсодержащее соединение, в котором водород может быть замещён на металл. Степень кислотности раствора определяется концентрацией в нем водородных ионов, которую обычно выражают количеством грамм-ионов на I л. Для удобства кислотность растворов принято выражат</w:t>
      </w:r>
      <w:r w:rsidR="00682158">
        <w:rPr>
          <w:rFonts w:ascii="Times New Roman" w:eastAsia="Times New Roman" w:hAnsi="Times New Roman" w:cs="Times New Roman"/>
          <w:sz w:val="24"/>
          <w:szCs w:val="24"/>
        </w:rPr>
        <w:t>ь</w:t>
      </w:r>
      <w:r w:rsidR="00682158" w:rsidRPr="00682158">
        <w:rPr>
          <w:rFonts w:ascii="Times New Roman" w:eastAsia="Times New Roman" w:hAnsi="Times New Roman" w:cs="Times New Roman"/>
          <w:sz w:val="24"/>
          <w:szCs w:val="24"/>
        </w:rPr>
        <w:t xml:space="preserve"> </w:t>
      </w:r>
      <w:proofErr w:type="gramStart"/>
      <w:r w:rsidR="00682158" w:rsidRPr="00682158">
        <w:rPr>
          <w:rFonts w:ascii="Times New Roman" w:eastAsia="Times New Roman" w:hAnsi="Times New Roman" w:cs="Times New Roman"/>
          <w:sz w:val="24"/>
          <w:szCs w:val="24"/>
        </w:rPr>
        <w:t>в</w:t>
      </w:r>
      <w:proofErr w:type="gramEnd"/>
      <w:r w:rsidR="00682158" w:rsidRPr="00682158">
        <w:rPr>
          <w:rFonts w:ascii="Times New Roman" w:eastAsia="Times New Roman" w:hAnsi="Times New Roman" w:cs="Times New Roman"/>
          <w:sz w:val="24"/>
          <w:szCs w:val="24"/>
        </w:rPr>
        <w:t xml:space="preserve"> т</w:t>
      </w:r>
      <w:r w:rsidR="00682158">
        <w:rPr>
          <w:rFonts w:ascii="Times New Roman" w:eastAsia="Times New Roman" w:hAnsi="Times New Roman" w:cs="Times New Roman"/>
          <w:sz w:val="24"/>
          <w:szCs w:val="24"/>
        </w:rPr>
        <w:t>ак называемой величиной рН. Дист</w:t>
      </w:r>
      <w:r w:rsidR="00682158" w:rsidRPr="00682158">
        <w:rPr>
          <w:rFonts w:ascii="Times New Roman" w:eastAsia="Times New Roman" w:hAnsi="Times New Roman" w:cs="Times New Roman"/>
          <w:sz w:val="24"/>
          <w:szCs w:val="24"/>
        </w:rPr>
        <w:t>ил</w:t>
      </w:r>
      <w:r w:rsidR="00682158">
        <w:rPr>
          <w:rFonts w:ascii="Times New Roman" w:eastAsia="Times New Roman" w:hAnsi="Times New Roman" w:cs="Times New Roman"/>
          <w:sz w:val="24"/>
          <w:szCs w:val="24"/>
        </w:rPr>
        <w:t>л</w:t>
      </w:r>
      <w:r w:rsidR="00682158" w:rsidRPr="00682158">
        <w:rPr>
          <w:rFonts w:ascii="Times New Roman" w:eastAsia="Times New Roman" w:hAnsi="Times New Roman" w:cs="Times New Roman"/>
          <w:sz w:val="24"/>
          <w:szCs w:val="24"/>
        </w:rPr>
        <w:t xml:space="preserve">ированная вода имеет pH=7, если </w:t>
      </w:r>
      <w:proofErr w:type="gramStart"/>
      <w:r w:rsidR="00682158" w:rsidRPr="00682158">
        <w:rPr>
          <w:rFonts w:ascii="Times New Roman" w:eastAsia="Times New Roman" w:hAnsi="Times New Roman" w:cs="Times New Roman"/>
          <w:sz w:val="24"/>
          <w:szCs w:val="24"/>
        </w:rPr>
        <w:t>ниже то</w:t>
      </w:r>
      <w:proofErr w:type="gramEnd"/>
      <w:r w:rsidR="00682158" w:rsidRPr="00682158">
        <w:rPr>
          <w:rFonts w:ascii="Times New Roman" w:eastAsia="Times New Roman" w:hAnsi="Times New Roman" w:cs="Times New Roman"/>
          <w:sz w:val="24"/>
          <w:szCs w:val="24"/>
        </w:rPr>
        <w:t xml:space="preserve"> раствор становится кислотным, а выше - щелочным. Измерения проводят по шкале от 0 до 14. Желудок человека вынужден ежедневно обновлять свою поверхность взамен пострадавшей от желудочного сока, то есть соляной кислоты. Желудочный сок человека достаточно агрессивен для того, чтобы полностью растворить бритвенное лезвие за неделю. Смесь двух кислот азотной и соляной в пропорции 1 к 3, представляет собой жидкость желтого цвета и обладает уникальной способностью растворять многие благородные металлы (золото, платину), за что получила название «Царской водки». Не многие знают, что важным ингредиентом популярной Кока-колы является ортофосфорная кислота, с показателем кислотности рН=2.8. Муравьиная кислота названа так потому, что в момент опасности выделяется муравьями для предупреждения других обитателей муравейника, и защиты от хищников. У теплокровных животных в процессе обмена веществ вырабатывается небольшое количество молочной кислоты, и ее запах позволяет комарам и другим кровососущим насекомым находить свои жертвы. Витамин</w:t>
      </w:r>
      <w:proofErr w:type="gramStart"/>
      <w:r w:rsidR="00682158" w:rsidRPr="00682158">
        <w:rPr>
          <w:rFonts w:ascii="Times New Roman" w:eastAsia="Times New Roman" w:hAnsi="Times New Roman" w:cs="Times New Roman"/>
          <w:sz w:val="24"/>
          <w:szCs w:val="24"/>
        </w:rPr>
        <w:t xml:space="preserve"> С</w:t>
      </w:r>
      <w:proofErr w:type="gramEnd"/>
      <w:r w:rsidR="00682158" w:rsidRPr="00682158">
        <w:rPr>
          <w:rFonts w:ascii="Times New Roman" w:eastAsia="Times New Roman" w:hAnsi="Times New Roman" w:cs="Times New Roman"/>
          <w:sz w:val="24"/>
          <w:szCs w:val="24"/>
        </w:rPr>
        <w:t xml:space="preserve"> или аскорбиновая кислота </w:t>
      </w:r>
      <w:r w:rsidR="00682158">
        <w:rPr>
          <w:rFonts w:ascii="Times New Roman" w:eastAsia="Times New Roman" w:hAnsi="Times New Roman" w:cs="Times New Roman"/>
          <w:sz w:val="24"/>
          <w:szCs w:val="24"/>
        </w:rPr>
        <w:t xml:space="preserve">имеет формулу C6H8O6 и является </w:t>
      </w:r>
      <w:r w:rsidR="00682158" w:rsidRPr="00682158">
        <w:rPr>
          <w:rFonts w:ascii="Times New Roman" w:eastAsia="Times New Roman" w:hAnsi="Times New Roman" w:cs="Times New Roman"/>
          <w:sz w:val="24"/>
          <w:szCs w:val="24"/>
        </w:rPr>
        <w:t xml:space="preserve">водорастворимым витамином участвующим в биохимических окислительно-восстановительных процессах человеческого организма. Лимонную кислоту получают не только из лимонов (25кг на тонну лимонов), но и из плесневого гриба </w:t>
      </w:r>
      <w:proofErr w:type="spellStart"/>
      <w:r w:rsidR="00682158" w:rsidRPr="00682158">
        <w:rPr>
          <w:rFonts w:ascii="Times New Roman" w:eastAsia="Times New Roman" w:hAnsi="Times New Roman" w:cs="Times New Roman"/>
          <w:sz w:val="24"/>
          <w:szCs w:val="24"/>
        </w:rPr>
        <w:t>Aspergillus</w:t>
      </w:r>
      <w:proofErr w:type="spellEnd"/>
      <w:r w:rsidR="00682158" w:rsidRPr="00682158">
        <w:rPr>
          <w:rFonts w:ascii="Times New Roman" w:eastAsia="Times New Roman" w:hAnsi="Times New Roman" w:cs="Times New Roman"/>
          <w:sz w:val="24"/>
          <w:szCs w:val="24"/>
        </w:rPr>
        <w:t xml:space="preserve"> </w:t>
      </w:r>
      <w:proofErr w:type="spellStart"/>
      <w:r w:rsidR="00682158" w:rsidRPr="00682158">
        <w:rPr>
          <w:rFonts w:ascii="Times New Roman" w:eastAsia="Times New Roman" w:hAnsi="Times New Roman" w:cs="Times New Roman"/>
          <w:sz w:val="24"/>
          <w:szCs w:val="24"/>
        </w:rPr>
        <w:t>niger</w:t>
      </w:r>
      <w:proofErr w:type="spellEnd"/>
      <w:r w:rsidR="00682158" w:rsidRPr="00682158">
        <w:rPr>
          <w:rFonts w:ascii="Times New Roman" w:eastAsia="Times New Roman" w:hAnsi="Times New Roman" w:cs="Times New Roman"/>
          <w:sz w:val="24"/>
          <w:szCs w:val="24"/>
        </w:rPr>
        <w:t>.</w:t>
      </w:r>
      <w:r w:rsidR="00682158" w:rsidRPr="00682158">
        <w:rPr>
          <w:rFonts w:ascii="Times New Roman" w:eastAsia="Times New Roman" w:hAnsi="Times New Roman" w:cs="Times New Roman"/>
          <w:sz w:val="24"/>
          <w:szCs w:val="24"/>
        </w:rPr>
        <w:br/>
      </w:r>
      <w:r>
        <w:rPr>
          <w:rFonts w:ascii="Times New Roman" w:eastAsia="Times New Roman" w:hAnsi="Times New Roman" w:cs="Times New Roman"/>
          <w:sz w:val="24"/>
          <w:szCs w:val="24"/>
        </w:rPr>
        <w:t>Общее в составе всех кислот - наличие атомов водорода, которые при</w:t>
      </w:r>
      <w:r w:rsidR="002E1C84">
        <w:rPr>
          <w:rFonts w:ascii="Times New Roman" w:eastAsia="Times New Roman" w:hAnsi="Times New Roman" w:cs="Times New Roman"/>
          <w:sz w:val="24"/>
          <w:szCs w:val="24"/>
        </w:rPr>
        <w:t xml:space="preserve"> растворени</w:t>
      </w:r>
      <w:r>
        <w:rPr>
          <w:rFonts w:ascii="Times New Roman" w:eastAsia="Times New Roman" w:hAnsi="Times New Roman" w:cs="Times New Roman"/>
          <w:sz w:val="24"/>
          <w:szCs w:val="24"/>
        </w:rPr>
        <w:t>и в воде отщепляются  в виде Н</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(протонов), а точнее</w:t>
      </w:r>
      <w:r w:rsidR="002E1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ионов </w:t>
      </w:r>
      <w:proofErr w:type="spellStart"/>
      <w:r>
        <w:rPr>
          <w:rFonts w:ascii="Times New Roman" w:eastAsia="Times New Roman" w:hAnsi="Times New Roman" w:cs="Times New Roman"/>
          <w:sz w:val="24"/>
          <w:szCs w:val="24"/>
        </w:rPr>
        <w:t>гидроксония</w:t>
      </w:r>
      <w:proofErr w:type="spellEnd"/>
      <w:r>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О</w:t>
      </w:r>
      <w:r>
        <w:rPr>
          <w:rFonts w:ascii="Times New Roman" w:eastAsia="Times New Roman" w:hAnsi="Times New Roman" w:cs="Times New Roman"/>
          <w:sz w:val="24"/>
          <w:szCs w:val="24"/>
          <w:vertAlign w:val="superscript"/>
        </w:rPr>
        <w:t>+</w:t>
      </w:r>
    </w:p>
    <w:p w:rsidR="00682158" w:rsidRDefault="002E1C84" w:rsidP="00B45DB8">
      <w:pPr>
        <w:rPr>
          <w:rFonts w:ascii="Times New Roman" w:hAnsi="Times New Roman" w:cs="Times New Roman"/>
          <w:i/>
          <w:sz w:val="24"/>
          <w:szCs w:val="24"/>
        </w:rPr>
      </w:pPr>
      <w:r w:rsidRPr="002E1C84">
        <w:rPr>
          <w:rFonts w:ascii="Times New Roman" w:hAnsi="Times New Roman" w:cs="Times New Roman"/>
          <w:i/>
          <w:sz w:val="24"/>
          <w:szCs w:val="24"/>
        </w:rPr>
        <w:t>Далее в тексте идут определения кислот с разных точек зрения, классификация и свойства кислот</w:t>
      </w:r>
      <w:r>
        <w:rPr>
          <w:rFonts w:ascii="Times New Roman" w:hAnsi="Times New Roman" w:cs="Times New Roman"/>
          <w:i/>
          <w:sz w:val="24"/>
          <w:szCs w:val="24"/>
        </w:rPr>
        <w:t>.</w:t>
      </w:r>
    </w:p>
    <w:p w:rsidR="002E1C84" w:rsidRPr="002E1C84" w:rsidRDefault="002E1C84" w:rsidP="00B45DB8">
      <w:pPr>
        <w:rPr>
          <w:rFonts w:ascii="Times New Roman" w:hAnsi="Times New Roman" w:cs="Times New Roman"/>
          <w:i/>
          <w:sz w:val="24"/>
          <w:szCs w:val="24"/>
        </w:rPr>
      </w:pPr>
    </w:p>
    <w:p w:rsidR="00B45DB8" w:rsidRDefault="00B45DB8" w:rsidP="00B45DB8">
      <w:pPr>
        <w:rPr>
          <w:rFonts w:ascii="Times New Roman" w:hAnsi="Times New Roman" w:cs="Times New Roman"/>
          <w:b/>
          <w:sz w:val="24"/>
          <w:szCs w:val="24"/>
        </w:rPr>
      </w:pPr>
      <w:r>
        <w:rPr>
          <w:rFonts w:ascii="Times New Roman" w:hAnsi="Times New Roman" w:cs="Times New Roman"/>
          <w:b/>
          <w:sz w:val="24"/>
          <w:szCs w:val="24"/>
        </w:rPr>
        <w:t>Условные обозначения для пометок в тексте</w:t>
      </w:r>
    </w:p>
    <w:p w:rsidR="00C06A2C" w:rsidRDefault="00C06A2C" w:rsidP="00B45DB8">
      <w:pPr>
        <w:rPr>
          <w:rFonts w:ascii="Times New Roman" w:hAnsi="Times New Roman" w:cs="Times New Roman"/>
          <w:b/>
          <w:sz w:val="24"/>
          <w:szCs w:val="24"/>
        </w:rPr>
      </w:pPr>
    </w:p>
    <w:p w:rsidR="00C06A2C" w:rsidRDefault="00C06A2C" w:rsidP="00B45DB8">
      <w:pPr>
        <w:rPr>
          <w:rFonts w:ascii="Times New Roman" w:hAnsi="Times New Roman" w:cs="Times New Roman"/>
          <w:b/>
          <w:sz w:val="24"/>
          <w:szCs w:val="24"/>
        </w:rPr>
      </w:pPr>
    </w:p>
    <w:p w:rsidR="00C06A2C" w:rsidRDefault="00C06A2C" w:rsidP="00B45DB8">
      <w:pPr>
        <w:rPr>
          <w:rFonts w:ascii="Times New Roman" w:hAnsi="Times New Roman" w:cs="Times New Roman"/>
          <w:b/>
          <w:sz w:val="24"/>
          <w:szCs w:val="24"/>
        </w:rPr>
      </w:pPr>
    </w:p>
    <w:p w:rsidR="00B45DB8" w:rsidRPr="00B45DB8" w:rsidRDefault="00B45DB8" w:rsidP="00B45DB8">
      <w:pPr>
        <w:rPr>
          <w:rFonts w:ascii="Times New Roman" w:hAnsi="Times New Roman" w:cs="Times New Roman"/>
          <w:b/>
          <w:sz w:val="24"/>
          <w:szCs w:val="24"/>
        </w:rPr>
      </w:pPr>
      <w:r w:rsidRPr="00B45DB8">
        <w:rPr>
          <w:rFonts w:ascii="Times New Roman" w:hAnsi="Times New Roman" w:cs="Times New Roman"/>
          <w:b/>
          <w:sz w:val="24"/>
          <w:szCs w:val="24"/>
        </w:rPr>
        <w:t xml:space="preserve">+ </w:t>
      </w:r>
      <w:r w:rsidRPr="00B45DB8">
        <w:rPr>
          <w:rFonts w:ascii="Times New Roman" w:hAnsi="Times New Roman" w:cs="Times New Roman"/>
          <w:sz w:val="24"/>
          <w:szCs w:val="24"/>
        </w:rPr>
        <w:t xml:space="preserve"> Это я знаю</w:t>
      </w:r>
    </w:p>
    <w:p w:rsidR="00B45DB8" w:rsidRPr="00B45DB8" w:rsidRDefault="00B45DB8" w:rsidP="00B45DB8">
      <w:pPr>
        <w:rPr>
          <w:rFonts w:ascii="Times New Roman" w:hAnsi="Times New Roman" w:cs="Times New Roman"/>
          <w:b/>
          <w:sz w:val="24"/>
          <w:szCs w:val="24"/>
        </w:rPr>
      </w:pPr>
      <w:r w:rsidRPr="00B45DB8">
        <w:rPr>
          <w:rFonts w:ascii="Times New Roman" w:hAnsi="Times New Roman" w:cs="Times New Roman"/>
          <w:b/>
          <w:sz w:val="24"/>
          <w:szCs w:val="24"/>
        </w:rPr>
        <w:t>!</w:t>
      </w:r>
      <w:r w:rsidRPr="00B45DB8">
        <w:rPr>
          <w:rFonts w:ascii="Times New Roman" w:hAnsi="Times New Roman" w:cs="Times New Roman"/>
          <w:sz w:val="24"/>
          <w:szCs w:val="24"/>
        </w:rPr>
        <w:t xml:space="preserve"> </w:t>
      </w:r>
      <w:r>
        <w:rPr>
          <w:rFonts w:ascii="Times New Roman" w:hAnsi="Times New Roman" w:cs="Times New Roman"/>
          <w:sz w:val="24"/>
          <w:szCs w:val="24"/>
        </w:rPr>
        <w:t xml:space="preserve">  Это для меня н</w:t>
      </w:r>
      <w:r w:rsidRPr="00B45DB8">
        <w:rPr>
          <w:rFonts w:ascii="Times New Roman" w:hAnsi="Times New Roman" w:cs="Times New Roman"/>
          <w:sz w:val="24"/>
          <w:szCs w:val="24"/>
        </w:rPr>
        <w:t>овая информация</w:t>
      </w:r>
    </w:p>
    <w:p w:rsidR="00B45DB8" w:rsidRPr="00B45DB8" w:rsidRDefault="00B45DB8" w:rsidP="00B45DB8">
      <w:pPr>
        <w:rPr>
          <w:rFonts w:ascii="Times New Roman" w:hAnsi="Times New Roman" w:cs="Times New Roman"/>
          <w:b/>
          <w:sz w:val="24"/>
          <w:szCs w:val="24"/>
        </w:rPr>
      </w:pPr>
      <w:r w:rsidRPr="00B45DB8">
        <w:rPr>
          <w:rFonts w:ascii="Times New Roman" w:hAnsi="Times New Roman" w:cs="Times New Roman"/>
          <w:b/>
          <w:sz w:val="24"/>
          <w:szCs w:val="24"/>
        </w:rPr>
        <w:t>?</w:t>
      </w:r>
      <w:r w:rsidRPr="00B45D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5DB8">
        <w:rPr>
          <w:rFonts w:ascii="Times New Roman" w:hAnsi="Times New Roman" w:cs="Times New Roman"/>
          <w:sz w:val="24"/>
          <w:szCs w:val="24"/>
        </w:rPr>
        <w:t>Это мне неясно</w:t>
      </w:r>
    </w:p>
    <w:p w:rsidR="00B45DB8" w:rsidRPr="00B45DB8" w:rsidRDefault="00B45DB8" w:rsidP="00B45DB8">
      <w:pPr>
        <w:rPr>
          <w:rFonts w:ascii="Times New Roman" w:hAnsi="Times New Roman" w:cs="Times New Roman"/>
          <w:b/>
          <w:sz w:val="24"/>
          <w:szCs w:val="24"/>
        </w:rPr>
      </w:pPr>
      <w:r>
        <w:rPr>
          <w:rFonts w:ascii="Times New Roman" w:hAnsi="Times New Roman" w:cs="Times New Roman"/>
          <w:b/>
          <w:sz w:val="24"/>
          <w:szCs w:val="24"/>
        </w:rPr>
        <w:t>---</w:t>
      </w:r>
      <w:r w:rsidRPr="00B45DB8">
        <w:rPr>
          <w:rFonts w:ascii="Times New Roman" w:hAnsi="Times New Roman" w:cs="Times New Roman"/>
          <w:sz w:val="24"/>
          <w:szCs w:val="24"/>
        </w:rPr>
        <w:t xml:space="preserve"> Информация, противоречащая моим знаниям</w:t>
      </w:r>
    </w:p>
    <w:p w:rsidR="00B45DB8" w:rsidRPr="00B45DB8" w:rsidRDefault="00B45DB8" w:rsidP="00B45DB8">
      <w:pPr>
        <w:rPr>
          <w:rFonts w:ascii="Times New Roman" w:hAnsi="Times New Roman" w:cs="Times New Roman"/>
          <w:b/>
          <w:sz w:val="24"/>
          <w:szCs w:val="24"/>
        </w:rPr>
      </w:pPr>
      <w:r w:rsidRPr="00B45DB8">
        <w:rPr>
          <w:rFonts w:ascii="Times New Roman" w:hAnsi="Times New Roman" w:cs="Times New Roman"/>
          <w:b/>
          <w:sz w:val="24"/>
          <w:szCs w:val="24"/>
        </w:rPr>
        <w:t>!!</w:t>
      </w:r>
      <w:r w:rsidRPr="00B45D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5DB8">
        <w:rPr>
          <w:rFonts w:ascii="Times New Roman" w:hAnsi="Times New Roman" w:cs="Times New Roman"/>
          <w:sz w:val="24"/>
          <w:szCs w:val="24"/>
        </w:rPr>
        <w:t xml:space="preserve">Это </w:t>
      </w:r>
      <w:r>
        <w:rPr>
          <w:rFonts w:ascii="Times New Roman" w:hAnsi="Times New Roman" w:cs="Times New Roman"/>
          <w:sz w:val="24"/>
          <w:szCs w:val="24"/>
        </w:rPr>
        <w:t xml:space="preserve">мне </w:t>
      </w:r>
      <w:r w:rsidRPr="00B45DB8">
        <w:rPr>
          <w:rFonts w:ascii="Times New Roman" w:hAnsi="Times New Roman" w:cs="Times New Roman"/>
          <w:sz w:val="24"/>
          <w:szCs w:val="24"/>
        </w:rPr>
        <w:t>интересно</w:t>
      </w:r>
    </w:p>
    <w:p w:rsidR="00C06A2C" w:rsidRDefault="00C06A2C" w:rsidP="00B45DB8">
      <w:pPr>
        <w:rPr>
          <w:rFonts w:ascii="Times New Roman" w:hAnsi="Times New Roman" w:cs="Times New Roman"/>
          <w:b/>
          <w:sz w:val="24"/>
          <w:szCs w:val="24"/>
        </w:rPr>
      </w:pPr>
    </w:p>
    <w:p w:rsidR="00C06A2C" w:rsidRDefault="00C06A2C" w:rsidP="00B45DB8">
      <w:pPr>
        <w:rPr>
          <w:rFonts w:ascii="Times New Roman" w:hAnsi="Times New Roman" w:cs="Times New Roman"/>
          <w:b/>
          <w:sz w:val="24"/>
          <w:szCs w:val="24"/>
        </w:rPr>
      </w:pPr>
    </w:p>
    <w:p w:rsidR="00C06A2C" w:rsidRDefault="00C06A2C" w:rsidP="00B45DB8">
      <w:pPr>
        <w:rPr>
          <w:rFonts w:ascii="Times New Roman" w:hAnsi="Times New Roman" w:cs="Times New Roman"/>
          <w:b/>
          <w:sz w:val="24"/>
          <w:szCs w:val="24"/>
        </w:rPr>
      </w:pPr>
    </w:p>
    <w:p w:rsidR="00B45DB8" w:rsidRDefault="00B45DB8" w:rsidP="00B45DB8">
      <w:pPr>
        <w:rPr>
          <w:rFonts w:ascii="Times New Roman" w:hAnsi="Times New Roman" w:cs="Times New Roman"/>
          <w:b/>
          <w:sz w:val="24"/>
          <w:szCs w:val="24"/>
        </w:rPr>
      </w:pPr>
      <w:r>
        <w:rPr>
          <w:rFonts w:ascii="Times New Roman" w:hAnsi="Times New Roman" w:cs="Times New Roman"/>
          <w:b/>
          <w:sz w:val="24"/>
          <w:szCs w:val="24"/>
        </w:rPr>
        <w:t>Рабочая таблица</w:t>
      </w:r>
    </w:p>
    <w:p w:rsidR="00C06A2C" w:rsidRDefault="00C06A2C" w:rsidP="00B45DB8">
      <w:pPr>
        <w:rPr>
          <w:rFonts w:ascii="Times New Roman" w:hAnsi="Times New Roman" w:cs="Times New Roman"/>
          <w:b/>
          <w:sz w:val="24"/>
          <w:szCs w:val="24"/>
        </w:rPr>
      </w:pPr>
    </w:p>
    <w:p w:rsidR="00C06A2C" w:rsidRDefault="00C06A2C" w:rsidP="00B45DB8">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B45DB8" w:rsidTr="00B45DB8">
        <w:tc>
          <w:tcPr>
            <w:tcW w:w="1914" w:type="dxa"/>
          </w:tcPr>
          <w:p w:rsidR="00B45DB8" w:rsidRPr="00B45DB8" w:rsidRDefault="00B45DB8" w:rsidP="00B45DB8">
            <w:pPr>
              <w:rPr>
                <w:sz w:val="24"/>
                <w:szCs w:val="24"/>
              </w:rPr>
            </w:pPr>
            <w:r w:rsidRPr="00B45DB8">
              <w:rPr>
                <w:sz w:val="24"/>
                <w:szCs w:val="24"/>
              </w:rPr>
              <w:t>Это я знаю</w:t>
            </w:r>
          </w:p>
        </w:tc>
        <w:tc>
          <w:tcPr>
            <w:tcW w:w="1914" w:type="dxa"/>
          </w:tcPr>
          <w:p w:rsidR="00B45DB8" w:rsidRPr="00B45DB8" w:rsidRDefault="00B45DB8" w:rsidP="00B45DB8">
            <w:pPr>
              <w:rPr>
                <w:sz w:val="24"/>
                <w:szCs w:val="24"/>
              </w:rPr>
            </w:pPr>
            <w:r w:rsidRPr="00B45DB8">
              <w:rPr>
                <w:sz w:val="24"/>
                <w:szCs w:val="24"/>
              </w:rPr>
              <w:t>Новая информация</w:t>
            </w:r>
          </w:p>
        </w:tc>
        <w:tc>
          <w:tcPr>
            <w:tcW w:w="1914" w:type="dxa"/>
          </w:tcPr>
          <w:p w:rsidR="00B45DB8" w:rsidRPr="00B45DB8" w:rsidRDefault="00B45DB8" w:rsidP="00B45DB8">
            <w:pPr>
              <w:rPr>
                <w:sz w:val="24"/>
                <w:szCs w:val="24"/>
              </w:rPr>
            </w:pPr>
            <w:r w:rsidRPr="00B45DB8">
              <w:rPr>
                <w:sz w:val="24"/>
                <w:szCs w:val="24"/>
              </w:rPr>
              <w:t>Это мне неясно</w:t>
            </w:r>
          </w:p>
        </w:tc>
        <w:tc>
          <w:tcPr>
            <w:tcW w:w="1914" w:type="dxa"/>
          </w:tcPr>
          <w:p w:rsidR="00B45DB8" w:rsidRPr="00B45DB8" w:rsidRDefault="00B45DB8" w:rsidP="00B45DB8">
            <w:pPr>
              <w:rPr>
                <w:sz w:val="24"/>
                <w:szCs w:val="24"/>
              </w:rPr>
            </w:pPr>
            <w:r w:rsidRPr="00B45DB8">
              <w:rPr>
                <w:sz w:val="24"/>
                <w:szCs w:val="24"/>
              </w:rPr>
              <w:t>Информация, противоречащая моим знаниям</w:t>
            </w:r>
          </w:p>
        </w:tc>
        <w:tc>
          <w:tcPr>
            <w:tcW w:w="1915" w:type="dxa"/>
          </w:tcPr>
          <w:p w:rsidR="00B45DB8" w:rsidRPr="00B45DB8" w:rsidRDefault="00B45DB8" w:rsidP="00B45DB8">
            <w:pPr>
              <w:rPr>
                <w:sz w:val="24"/>
                <w:szCs w:val="24"/>
              </w:rPr>
            </w:pPr>
            <w:r w:rsidRPr="00B45DB8">
              <w:rPr>
                <w:sz w:val="24"/>
                <w:szCs w:val="24"/>
              </w:rPr>
              <w:t>Это интересно</w:t>
            </w:r>
          </w:p>
        </w:tc>
      </w:tr>
      <w:tr w:rsidR="00B45DB8" w:rsidTr="00B45DB8">
        <w:tc>
          <w:tcPr>
            <w:tcW w:w="1914" w:type="dxa"/>
          </w:tcPr>
          <w:p w:rsidR="00B45DB8" w:rsidRDefault="00B45DB8" w:rsidP="00B45DB8">
            <w:pPr>
              <w:rPr>
                <w:b/>
                <w:sz w:val="24"/>
                <w:szCs w:val="24"/>
              </w:rPr>
            </w:pPr>
          </w:p>
        </w:tc>
        <w:tc>
          <w:tcPr>
            <w:tcW w:w="1914" w:type="dxa"/>
          </w:tcPr>
          <w:p w:rsidR="00B45DB8" w:rsidRDefault="00B45DB8" w:rsidP="00B45DB8">
            <w:pPr>
              <w:rPr>
                <w:b/>
                <w:sz w:val="24"/>
                <w:szCs w:val="24"/>
              </w:rPr>
            </w:pPr>
          </w:p>
        </w:tc>
        <w:tc>
          <w:tcPr>
            <w:tcW w:w="1914" w:type="dxa"/>
          </w:tcPr>
          <w:p w:rsidR="00B45DB8" w:rsidRDefault="00B45DB8" w:rsidP="00B45DB8">
            <w:pPr>
              <w:rPr>
                <w:b/>
                <w:sz w:val="24"/>
                <w:szCs w:val="24"/>
              </w:rPr>
            </w:pPr>
          </w:p>
        </w:tc>
        <w:tc>
          <w:tcPr>
            <w:tcW w:w="1914" w:type="dxa"/>
          </w:tcPr>
          <w:p w:rsidR="00B45DB8" w:rsidRDefault="00B45DB8" w:rsidP="00B45DB8">
            <w:pPr>
              <w:rPr>
                <w:b/>
                <w:sz w:val="24"/>
                <w:szCs w:val="24"/>
              </w:rPr>
            </w:pPr>
          </w:p>
        </w:tc>
        <w:tc>
          <w:tcPr>
            <w:tcW w:w="1915" w:type="dxa"/>
          </w:tcPr>
          <w:p w:rsidR="00B45DB8" w:rsidRDefault="00B45DB8" w:rsidP="00B45DB8">
            <w:pPr>
              <w:rPr>
                <w:b/>
                <w:sz w:val="24"/>
                <w:szCs w:val="24"/>
              </w:rPr>
            </w:pPr>
          </w:p>
          <w:p w:rsidR="00B45DB8" w:rsidRDefault="00B45DB8" w:rsidP="00B45DB8">
            <w:pPr>
              <w:rPr>
                <w:b/>
                <w:sz w:val="24"/>
                <w:szCs w:val="24"/>
              </w:rPr>
            </w:pPr>
          </w:p>
        </w:tc>
      </w:tr>
    </w:tbl>
    <w:p w:rsidR="0044460E" w:rsidRPr="00220F5A" w:rsidRDefault="00D514BB" w:rsidP="00810FB4">
      <w:pPr>
        <w:pStyle w:val="2"/>
      </w:pPr>
      <w:r>
        <w:rPr>
          <w:noProof/>
        </w:rPr>
        <w:lastRenderedPageBreak/>
        <w:pict>
          <v:shapetype id="_x0000_t202" coordsize="21600,21600" o:spt="202" path="m,l,21600r21600,l21600,xe">
            <v:stroke joinstyle="miter"/>
            <v:path gradientshapeok="t" o:connecttype="rect"/>
          </v:shapetype>
          <v:shape id="_x0000_s1125" type="#_x0000_t202" style="position:absolute;margin-left:156.35pt;margin-top:389.8pt;width:165.7pt;height:86.6pt;z-index:251659264;mso-position-horizontal-relative:text;mso-position-vertical-relative:text">
            <v:textbox style="mso-next-textbox:#_x0000_s1125">
              <w:txbxContent>
                <w:p w:rsidR="004A52AF" w:rsidRDefault="004A52AF">
                  <w:pPr>
                    <w:rPr>
                      <w:sz w:val="36"/>
                      <w:szCs w:val="36"/>
                    </w:rPr>
                  </w:pPr>
                  <w:r>
                    <w:rPr>
                      <w:sz w:val="36"/>
                      <w:szCs w:val="36"/>
                    </w:rPr>
                    <w:t xml:space="preserve">        </w:t>
                  </w:r>
                  <w:r w:rsidRPr="004A52AF">
                    <w:rPr>
                      <w:sz w:val="36"/>
                      <w:szCs w:val="36"/>
                    </w:rPr>
                    <w:t>П</w:t>
                  </w:r>
                  <w:r w:rsidR="00810FB4" w:rsidRPr="004A52AF">
                    <w:rPr>
                      <w:sz w:val="36"/>
                      <w:szCs w:val="36"/>
                    </w:rPr>
                    <w:t>рименение</w:t>
                  </w:r>
                  <w:r>
                    <w:rPr>
                      <w:sz w:val="36"/>
                      <w:szCs w:val="36"/>
                    </w:rPr>
                    <w:t xml:space="preserve">  </w:t>
                  </w:r>
                </w:p>
                <w:p w:rsidR="00810FB4" w:rsidRPr="004A52AF" w:rsidRDefault="004A52AF">
                  <w:pPr>
                    <w:rPr>
                      <w:sz w:val="36"/>
                      <w:szCs w:val="36"/>
                    </w:rPr>
                  </w:pPr>
                  <w:r>
                    <w:rPr>
                      <w:sz w:val="36"/>
                      <w:szCs w:val="36"/>
                    </w:rPr>
                    <w:t xml:space="preserve">            кислот         </w:t>
                  </w:r>
                </w:p>
              </w:txbxContent>
            </v:textbox>
          </v:shape>
        </w:pict>
      </w:r>
      <w:r w:rsidR="00B45DB8" w:rsidRPr="004A52AF">
        <w:rPr>
          <w:color w:val="auto"/>
        </w:rPr>
        <w:t>Кластер</w:t>
      </w:r>
      <w:r w:rsidR="004A52AF" w:rsidRPr="004A52AF">
        <w:rPr>
          <w:color w:val="auto"/>
        </w:rPr>
        <w:t xml:space="preserve"> </w:t>
      </w:r>
      <w:r>
        <w:pict>
          <v:group id="_x0000_s1032" editas="canvas" style="width:483.65pt;height:354.75pt;mso-position-horizontal-relative:char;mso-position-vertical-relative:line" coordorigin="2116,1433" coordsize="7445,54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116;top:1433;width:7445;height:5461" o:preferrelative="f">
              <v:fill o:detectmouseclick="t"/>
              <v:path o:extrusionok="t" o:connecttype="none"/>
              <o:lock v:ext="edit" text="t"/>
            </v:shape>
            <v:roundrect id="_x0000_s1037" style="position:absolute;left:7622;top:1778;width:1109;height:1107" arcsize="10923f"/>
            <v:roundrect id="_x0000_s1038" style="position:absolute;left:4867;top:3320;width:2397;height:778" arcsize="10923f"/>
            <v:roundrect id="_x0000_s1039" style="position:absolute;left:2966;top:1775;width:1108;height:1110" arcsize="10923f"/>
            <v:roundrect id="_x0000_s1041" style="position:absolute;left:5516;top:1779;width:1109;height:1106" arcsize="10923f"/>
            <v:oval id="_x0000_s1042" style="position:absolute;left:7361;top:4599;width:2014;height:1109"/>
            <v:oval id="_x0000_s1044" style="position:absolute;left:2503;top:4528;width:2012;height:1109"/>
            <v:shapetype id="_x0000_t32" coordsize="21600,21600" o:spt="32" o:oned="t" path="m,l21600,21600e" filled="f">
              <v:path arrowok="t" fillok="f" o:connecttype="none"/>
              <o:lock v:ext="edit" shapetype="t"/>
            </v:shapetype>
            <v:shape id="_x0000_s1055" type="#_x0000_t32" style="position:absolute;left:6066;top:2885;width:5;height:435;flip:y" o:connectortype="straight">
              <v:stroke endarrow="block"/>
            </v:shape>
            <v:shape id="_x0000_s1056" type="#_x0000_t32" style="position:absolute;left:6066;top:2885;width:2111;height:435;flip:y" o:connectortype="straight">
              <v:stroke endarrow="block"/>
            </v:shape>
            <v:shape id="_x0000_s1057" type="#_x0000_t32" style="position:absolute;left:3520;top:2885;width:2546;height:435;flip:x y" o:connectortype="straight">
              <v:stroke endarrow="block"/>
            </v:shape>
            <v:shape id="_x0000_s1059" type="#_x0000_t32" style="position:absolute;left:9498;top:5708;width:63;height:45" o:connectortype="straight">
              <v:stroke endarrow="block"/>
            </v:shape>
            <v:shape id="_x0000_s1068" type="#_x0000_t32" style="position:absolute;left:7361;top:5708;width:1007;height:1183;flip:x" o:connectortype="straight">
              <v:stroke endarrow="block"/>
            </v:shape>
            <v:shape id="_x0000_s1069" type="#_x0000_t32" style="position:absolute;left:8368;top:5708;width:943;height:1183" o:connectortype="straight">
              <v:stroke endarrow="block"/>
            </v:shape>
            <v:shape id="_x0000_s1072" type="#_x0000_t32" style="position:absolute;left:8368;top:5708;width:0;height:1183" o:connectortype="straight">
              <v:stroke endarrow="block"/>
            </v:shape>
            <v:shape id="_x0000_s1073" type="#_x0000_t32" style="position:absolute;left:7656;top:5545;width:1;height:1" o:connectortype="straight">
              <v:stroke endarrow="block"/>
            </v:shape>
            <v:shape id="_x0000_s1074" type="#_x0000_t32" style="position:absolute;left:7656;top:5545;width:1;height:7" o:connectortype="straight">
              <v:stroke endarrow="block"/>
            </v:shape>
            <v:shape id="_x0000_s1075" type="#_x0000_t32" style="position:absolute;left:9080;top:5545;width:1;height:1" o:connectortype="straight">
              <v:stroke endarrow="block"/>
            </v:shape>
            <v:shape id="_x0000_s1076" type="#_x0000_t32" style="position:absolute;left:7656;top:5545;width:1;height:1" o:connectortype="straight">
              <v:stroke endarrow="block"/>
            </v:shape>
            <v:shape id="_x0000_s1085" type="#_x0000_t32" style="position:absolute;left:3439;top:5585;width:428;height:1254" o:connectortype="straight">
              <v:stroke endarrow="block"/>
            </v:shape>
            <v:shape id="_x0000_s1086" type="#_x0000_t32" style="position:absolute;left:3031;top:5637;width:478;height:1254;flip:x" o:connectortype="straight">
              <v:stroke endarrow="block"/>
            </v:shape>
            <v:shape id="_x0000_s1087" type="#_x0000_t32" style="position:absolute;left:6625;top:5708;width:1743;height:1185;flip:x" o:connectortype="straight">
              <v:stroke endarrow="block"/>
            </v:shape>
            <v:shape id="_x0000_s1088" type="#_x0000_t32" style="position:absolute;left:6324;top:5708;width:2044;height:1130;flip:x" o:connectortype="straight">
              <v:stroke endarrow="block"/>
            </v:shape>
            <v:shape id="_x0000_s1089" type="#_x0000_t32" style="position:absolute;left:8368;top:5753;width:1193;height:341" o:connectortype="straight">
              <v:stroke endarrow="block"/>
            </v:shape>
            <v:shape id="_x0000_s1090" type="#_x0000_t32" style="position:absolute;left:8368;top:5708;width:363;height:1185" o:connectortype="straight">
              <v:stroke endarrow="block"/>
            </v:shape>
            <v:shape id="_x0000_s1091" type="#_x0000_t32" style="position:absolute;left:8368;top:5708;width:1;height:0" o:connectortype="straight">
              <v:stroke endarrow="block"/>
            </v:shape>
            <v:shape id="_x0000_s1092" type="#_x0000_t32" style="position:absolute;left:7837;top:5708;width:531;height:1185;flip:x" o:connectortype="straight">
              <v:stroke endarrow="block"/>
            </v:shape>
            <v:shape id="_x0000_s1095" type="#_x0000_t32" style="position:absolute;left:3509;top:5637;width:1;height:1" o:connectortype="straight">
              <v:stroke endarrow="block"/>
            </v:shape>
            <v:shape id="_x0000_s1097" type="#_x0000_t32" style="position:absolute;left:3509;top:5637;width:1006;height:1257" o:connectortype="straight">
              <v:stroke endarrow="block"/>
            </v:shape>
            <v:shape id="_x0000_s1098" type="#_x0000_t32" style="position:absolute;left:3509;top:5637;width:1558;height:1257" o:connectortype="straight">
              <v:stroke endarrow="block"/>
            </v:shape>
            <v:shape id="_x0000_s1099" type="#_x0000_t32" style="position:absolute;left:2116;top:5637;width:1393;height:1202;flip:x" o:connectortype="straight">
              <v:stroke endarrow="block"/>
            </v:shape>
            <v:shape id="_x0000_s1100" type="#_x0000_t32" style="position:absolute;left:3509;top:5637;width:1;height:1257" o:connectortype="straight">
              <v:stroke endarrow="block"/>
            </v:shape>
            <v:shape id="_x0000_s1103" type="#_x0000_t32" style="position:absolute;left:5908;top:4184;width:163;height:2709;flip:x" o:connectortype="straight">
              <v:stroke endarrow="block"/>
            </v:shape>
            <v:roundrect id="_x0000_s1116" style="position:absolute;left:4868;top:4460;width:2398;height:778" arcsize="10923f"/>
            <v:shape id="_x0000_s1119" type="#_x0000_t32" style="position:absolute;left:4868;top:4850;width:1;height:1" o:connectortype="straight">
              <v:stroke endarrow="block"/>
            </v:shape>
            <v:shape id="_x0000_s1120" type="#_x0000_t32" style="position:absolute;left:6066;top:4098;width:1;height:362;flip:x y" o:connectortype="straight">
              <v:stroke endarrow="block"/>
            </v:shape>
            <v:shape id="_x0000_s1121" type="#_x0000_t32" style="position:absolute;left:7266;top:4761;width:390;height:89;flip:y" o:connectortype="straight">
              <v:stroke endarrow="block"/>
            </v:shape>
            <v:shape id="_x0000_s1122" type="#_x0000_t32" style="position:absolute;left:4868;top:4850;width:1;height:1" o:connectortype="straight">
              <v:stroke endarrow="block"/>
            </v:shape>
            <v:shape id="_x0000_s1123" type="#_x0000_t32" style="position:absolute;left:4220;top:4690;width:648;height:160;flip:x y" o:connectortype="straight">
              <v:stroke endarrow="block"/>
            </v:shape>
            <v:shape id="_x0000_s1127" type="#_x0000_t202" style="position:absolute;left:4867;top:4289;width:2399;height:949">
              <v:textbox style="mso-next-textbox:#_x0000_s1127">
                <w:txbxContent>
                  <w:p w:rsidR="004A52AF" w:rsidRPr="004A52AF" w:rsidRDefault="004A52AF">
                    <w:pPr>
                      <w:rPr>
                        <w:rFonts w:asciiTheme="majorHAnsi" w:hAnsiTheme="majorHAnsi"/>
                        <w:b/>
                        <w:i/>
                        <w:sz w:val="44"/>
                        <w:szCs w:val="44"/>
                      </w:rPr>
                    </w:pPr>
                    <w:r w:rsidRPr="004A52AF">
                      <w:rPr>
                        <w:rFonts w:asciiTheme="majorHAnsi" w:hAnsiTheme="majorHAnsi"/>
                        <w:sz w:val="36"/>
                        <w:szCs w:val="36"/>
                      </w:rPr>
                      <w:t xml:space="preserve">        </w:t>
                    </w:r>
                    <w:r w:rsidRPr="004A52AF">
                      <w:rPr>
                        <w:rFonts w:asciiTheme="majorHAnsi" w:hAnsiTheme="majorHAnsi"/>
                        <w:b/>
                        <w:i/>
                        <w:sz w:val="44"/>
                        <w:szCs w:val="44"/>
                      </w:rPr>
                      <w:t>Кислоты</w:t>
                    </w:r>
                  </w:p>
                  <w:p w:rsidR="004A52AF" w:rsidRDefault="004A52AF"/>
                </w:txbxContent>
              </v:textbox>
            </v:shape>
            <v:shape id="_x0000_s1128" type="#_x0000_t202" style="position:absolute;left:4867;top:3320;width:2313;height:778">
              <v:textbox style="mso-next-textbox:#_x0000_s1128">
                <w:txbxContent>
                  <w:p w:rsidR="004A52AF" w:rsidRDefault="004A52AF">
                    <w:pPr>
                      <w:rPr>
                        <w:sz w:val="32"/>
                        <w:szCs w:val="32"/>
                      </w:rPr>
                    </w:pPr>
                    <w:r>
                      <w:rPr>
                        <w:sz w:val="32"/>
                        <w:szCs w:val="32"/>
                      </w:rPr>
                      <w:t xml:space="preserve">       </w:t>
                    </w:r>
                    <w:r w:rsidRPr="004A52AF">
                      <w:rPr>
                        <w:sz w:val="32"/>
                        <w:szCs w:val="32"/>
                      </w:rPr>
                      <w:t>Определения</w:t>
                    </w:r>
                  </w:p>
                  <w:p w:rsidR="004A52AF" w:rsidRPr="004A52AF" w:rsidRDefault="004A52AF">
                    <w:pPr>
                      <w:rPr>
                        <w:sz w:val="32"/>
                        <w:szCs w:val="32"/>
                      </w:rPr>
                    </w:pPr>
                  </w:p>
                </w:txbxContent>
              </v:textbox>
            </v:shape>
            <v:shape id="_x0000_s1129" type="#_x0000_t202" style="position:absolute;left:2503;top:4460;width:2012;height:1177">
              <v:textbox style="mso-next-textbox:#_x0000_s1129">
                <w:txbxContent>
                  <w:p w:rsidR="004A52AF" w:rsidRPr="004A52AF" w:rsidRDefault="004A52AF" w:rsidP="004A52AF">
                    <w:pPr>
                      <w:jc w:val="center"/>
                      <w:rPr>
                        <w:sz w:val="32"/>
                        <w:szCs w:val="32"/>
                      </w:rPr>
                    </w:pPr>
                    <w:r w:rsidRPr="004A52AF">
                      <w:rPr>
                        <w:sz w:val="32"/>
                        <w:szCs w:val="32"/>
                      </w:rPr>
                      <w:t>Классификация</w:t>
                    </w:r>
                  </w:p>
                  <w:p w:rsidR="004A52AF" w:rsidRPr="004A52AF" w:rsidRDefault="004A52AF" w:rsidP="004A52AF">
                    <w:pPr>
                      <w:jc w:val="center"/>
                      <w:rPr>
                        <w:sz w:val="32"/>
                        <w:szCs w:val="32"/>
                      </w:rPr>
                    </w:pPr>
                    <w:r w:rsidRPr="004A52AF">
                      <w:rPr>
                        <w:sz w:val="32"/>
                        <w:szCs w:val="32"/>
                      </w:rPr>
                      <w:t>кислот</w:t>
                    </w:r>
                  </w:p>
                </w:txbxContent>
              </v:textbox>
            </v:shape>
            <v:shape id="_x0000_s1130" type="#_x0000_t202" style="position:absolute;left:7361;top:4599;width:2039;height:1109">
              <v:textbox style="mso-next-textbox:#_x0000_s1130">
                <w:txbxContent>
                  <w:p w:rsidR="004A52AF" w:rsidRPr="004A52AF" w:rsidRDefault="004A52AF" w:rsidP="004A52AF">
                    <w:pPr>
                      <w:jc w:val="center"/>
                      <w:rPr>
                        <w:sz w:val="32"/>
                        <w:szCs w:val="32"/>
                      </w:rPr>
                    </w:pPr>
                    <w:r w:rsidRPr="004A52AF">
                      <w:rPr>
                        <w:sz w:val="32"/>
                        <w:szCs w:val="32"/>
                      </w:rPr>
                      <w:t>Свойства</w:t>
                    </w:r>
                  </w:p>
                  <w:p w:rsidR="004A52AF" w:rsidRPr="004A52AF" w:rsidRDefault="004A52AF" w:rsidP="004A52AF">
                    <w:pPr>
                      <w:jc w:val="center"/>
                      <w:rPr>
                        <w:sz w:val="32"/>
                        <w:szCs w:val="32"/>
                      </w:rPr>
                    </w:pPr>
                    <w:r w:rsidRPr="004A52AF">
                      <w:rPr>
                        <w:sz w:val="32"/>
                        <w:szCs w:val="32"/>
                      </w:rPr>
                      <w:t>кислот</w:t>
                    </w:r>
                  </w:p>
                </w:txbxContent>
              </v:textbox>
            </v:shape>
            <w10:wrap type="none"/>
            <w10:anchorlock/>
          </v:group>
        </w:pict>
      </w:r>
      <w:r>
        <w:pict>
          <v:group id="_x0000_s1030" editas="canvas" style="width:467.75pt;height:280.65pt;mso-position-horizontal-relative:char;mso-position-vertical-relative:line" coordorigin="2361,7961" coordsize="7200,4320">
            <o:lock v:ext="edit" aspectratio="t"/>
            <v:shape id="_x0000_s1029" type="#_x0000_t75" style="position:absolute;left:2361;top:7961;width:7200;height:4320" o:preferrelative="f">
              <v:fill o:detectmouseclick="t"/>
              <v:path o:extrusionok="t" o:connecttype="none"/>
              <o:lock v:ext="edit" text="t"/>
            </v:shape>
            <v:shape id="_x0000_s1164" type="#_x0000_t32" style="position:absolute;left:5954;top:9365;width:1215;height:554" o:connectortype="straight">
              <v:stroke endarrow="block"/>
            </v:shape>
            <v:shape id="_x0000_s1165" type="#_x0000_t32" style="position:absolute;left:5954;top:9418;width:954;height:1194" o:connectortype="straight">
              <v:stroke endarrow="block"/>
            </v:shape>
            <v:shape id="_x0000_s1166" type="#_x0000_t32" style="position:absolute;left:4504;top:9418;width:1450;height:362;flip:x" o:connectortype="straight">
              <v:stroke endarrow="block"/>
            </v:shape>
            <v:shape id="_x0000_s1167" type="#_x0000_t32" style="position:absolute;left:4798;top:9418;width:1156;height:778;flip:x" o:connectortype="straight">
              <v:stroke endarrow="block"/>
            </v:shape>
            <v:shape id="_x0000_s1168" type="#_x0000_t32" style="position:absolute;left:5152;top:9513;width:802;height:939;flip:x" o:connectortype="straight">
              <v:stroke endarrow="block"/>
            </v:shape>
            <v:shape id="_x0000_s1169" type="#_x0000_t32" style="position:absolute;left:5954;top:9513;width:320;height:1163" o:connectortype="straight">
              <v:stroke endarrow="block"/>
            </v:shape>
            <w10:wrap type="none"/>
            <w10:anchorlock/>
          </v:group>
        </w:pict>
      </w:r>
    </w:p>
    <w:sectPr w:rsidR="0044460E" w:rsidRPr="00220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5515C0"/>
    <w:rsid w:val="00182FE5"/>
    <w:rsid w:val="001E289D"/>
    <w:rsid w:val="00220F5A"/>
    <w:rsid w:val="0024630E"/>
    <w:rsid w:val="002E1C84"/>
    <w:rsid w:val="00333866"/>
    <w:rsid w:val="00343141"/>
    <w:rsid w:val="003A4548"/>
    <w:rsid w:val="004170A7"/>
    <w:rsid w:val="0044460E"/>
    <w:rsid w:val="004636FA"/>
    <w:rsid w:val="004677B6"/>
    <w:rsid w:val="004A52AF"/>
    <w:rsid w:val="005323E7"/>
    <w:rsid w:val="005515C0"/>
    <w:rsid w:val="00556387"/>
    <w:rsid w:val="005B085A"/>
    <w:rsid w:val="00682158"/>
    <w:rsid w:val="00810FB4"/>
    <w:rsid w:val="008C4936"/>
    <w:rsid w:val="00915E96"/>
    <w:rsid w:val="00997B79"/>
    <w:rsid w:val="00B13D54"/>
    <w:rsid w:val="00B45DB8"/>
    <w:rsid w:val="00B5693F"/>
    <w:rsid w:val="00C06A2C"/>
    <w:rsid w:val="00D17F0E"/>
    <w:rsid w:val="00D514BB"/>
    <w:rsid w:val="00EB6512"/>
    <w:rsid w:val="00F5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rules v:ext="edit">
        <o:r id="V:Rule1" type="connector" idref="#_x0000_s1103"/>
        <o:r id="V:Rule2" type="connector" idref="#_x0000_s1167"/>
        <o:r id="V:Rule3" type="connector" idref="#_x0000_s1073">
          <o:proxy start="" idref="#_x0000_s1042" connectloc="3"/>
          <o:proxy end="" idref="#_x0000_s1042" connectloc="3"/>
        </o:r>
        <o:r id="V:Rule4" type="connector" idref="#_x0000_s1098">
          <o:proxy start="" idref="#_x0000_s1044" connectloc="4"/>
        </o:r>
        <o:r id="V:Rule5" type="connector" idref="#_x0000_s1097">
          <o:proxy start="" idref="#_x0000_s1044" connectloc="4"/>
        </o:r>
        <o:r id="V:Rule6" type="connector" idref="#_x0000_s1100">
          <o:proxy start="" idref="#_x0000_s1044" connectloc="4"/>
        </o:r>
        <o:r id="V:Rule7" type="connector" idref="#_x0000_s1092">
          <o:proxy start="" idref="#_x0000_s1042" connectloc="4"/>
        </o:r>
        <o:r id="V:Rule8" type="connector" idref="#_x0000_s1168"/>
        <o:r id="V:Rule9" type="connector" idref="#_x0000_s1074">
          <o:proxy start="" idref="#_x0000_s1042" connectloc="3"/>
        </o:r>
        <o:r id="V:Rule10" type="connector" idref="#_x0000_s1120">
          <o:proxy start="" idref="#_x0000_s1116" connectloc="0"/>
          <o:proxy end="" idref="#_x0000_s1038" connectloc="2"/>
        </o:r>
        <o:r id="V:Rule11" type="connector" idref="#_x0000_s1095">
          <o:proxy start="" idref="#_x0000_s1044" connectloc="4"/>
          <o:proxy end="" idref="#_x0000_s1044" connectloc="4"/>
        </o:r>
        <o:r id="V:Rule12" type="connector" idref="#_x0000_s1057">
          <o:proxy start="" idref="#_x0000_s1038" connectloc="0"/>
          <o:proxy end="" idref="#_x0000_s1039" connectloc="2"/>
        </o:r>
        <o:r id="V:Rule13" type="connector" idref="#_x0000_s1076">
          <o:proxy start="" idref="#_x0000_s1042" connectloc="3"/>
          <o:proxy end="" idref="#_x0000_s1042" connectloc="3"/>
        </o:r>
        <o:r id="V:Rule14" type="connector" idref="#_x0000_s1169"/>
        <o:r id="V:Rule15" type="connector" idref="#_x0000_s1087"/>
        <o:r id="V:Rule16" type="connector" idref="#_x0000_s1075">
          <o:proxy start="" idref="#_x0000_s1042" connectloc="5"/>
          <o:proxy end="" idref="#_x0000_s1042" connectloc="5"/>
        </o:r>
        <o:r id="V:Rule17" type="connector" idref="#_x0000_s1166"/>
        <o:r id="V:Rule18" type="connector" idref="#_x0000_s1072">
          <o:proxy start="" idref="#_x0000_s1042" connectloc="4"/>
        </o:r>
        <o:r id="V:Rule19" type="connector" idref="#_x0000_s1069">
          <o:proxy start="" idref="#_x0000_s1042" connectloc="4"/>
        </o:r>
        <o:r id="V:Rule20" type="connector" idref="#_x0000_s1099">
          <o:proxy start="" idref="#_x0000_s1044" connectloc="4"/>
        </o:r>
        <o:r id="V:Rule21" type="connector" idref="#_x0000_s1121">
          <o:proxy start="" idref="#_x0000_s1116" connectloc="3"/>
          <o:proxy end="" idref="#_x0000_s1042" connectloc="1"/>
        </o:r>
        <o:r id="V:Rule22" type="connector" idref="#_x0000_s1090">
          <o:proxy start="" idref="#_x0000_s1042" connectloc="4"/>
        </o:r>
        <o:r id="V:Rule23" type="connector" idref="#_x0000_s1059"/>
        <o:r id="V:Rule24" type="connector" idref="#_x0000_s1122">
          <o:proxy start="" idref="#_x0000_s1116" connectloc="1"/>
          <o:proxy end="" idref="#_x0000_s1116" connectloc="1"/>
        </o:r>
        <o:r id="V:Rule25" type="connector" idref="#_x0000_s1091">
          <o:proxy start="" idref="#_x0000_s1042" connectloc="4"/>
        </o:r>
        <o:r id="V:Rule26" type="connector" idref="#_x0000_s1068">
          <o:proxy start="" idref="#_x0000_s1042" connectloc="4"/>
        </o:r>
        <o:r id="V:Rule27" type="connector" idref="#_x0000_s1085"/>
        <o:r id="V:Rule28" type="connector" idref="#_x0000_s1089"/>
        <o:r id="V:Rule29" type="connector" idref="#_x0000_s1056">
          <o:proxy start="" idref="#_x0000_s1038" connectloc="0"/>
          <o:proxy end="" idref="#_x0000_s1037" connectloc="2"/>
        </o:r>
        <o:r id="V:Rule30" type="connector" idref="#_x0000_s1164"/>
        <o:r id="V:Rule31" type="connector" idref="#_x0000_s1119">
          <o:proxy start="" idref="#_x0000_s1116" connectloc="1"/>
          <o:proxy end="" idref="#_x0000_s1116" connectloc="1"/>
        </o:r>
        <o:r id="V:Rule32" type="connector" idref="#_x0000_s1055">
          <o:proxy start="" idref="#_x0000_s1038" connectloc="0"/>
          <o:proxy end="" idref="#_x0000_s1041" connectloc="2"/>
        </o:r>
        <o:r id="V:Rule33" type="connector" idref="#_x0000_s1165"/>
        <o:r id="V:Rule34" type="connector" idref="#_x0000_s1086"/>
        <o:r id="V:Rule35" type="connector" idref="#_x0000_s1088">
          <o:proxy start="" idref="#_x0000_s1042" connectloc="4"/>
        </o:r>
        <o:r id="V:Rule36" type="connector" idref="#_x0000_s1123">
          <o:proxy start="" idref="#_x0000_s1116" connectloc="1"/>
          <o:proxy end="" idref="#_x0000_s1044" connectloc="7"/>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10F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4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460E"/>
    <w:pPr>
      <w:ind w:left="720"/>
      <w:contextualSpacing/>
    </w:pPr>
  </w:style>
  <w:style w:type="character" w:customStyle="1" w:styleId="20">
    <w:name w:val="Заголовок 2 Знак"/>
    <w:basedOn w:val="a0"/>
    <w:link w:val="2"/>
    <w:uiPriority w:val="9"/>
    <w:rsid w:val="00810FB4"/>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810F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FB4"/>
    <w:rPr>
      <w:rFonts w:ascii="Tahoma" w:hAnsi="Tahoma" w:cs="Tahoma"/>
      <w:sz w:val="16"/>
      <w:szCs w:val="16"/>
    </w:rPr>
  </w:style>
  <w:style w:type="paragraph" w:customStyle="1" w:styleId="c15">
    <w:name w:val="c15"/>
    <w:basedOn w:val="a"/>
    <w:rsid w:val="00246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4630E"/>
  </w:style>
  <w:style w:type="paragraph" w:customStyle="1" w:styleId="c47">
    <w:name w:val="c47"/>
    <w:basedOn w:val="a"/>
    <w:rsid w:val="00246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4630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82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4783">
      <w:bodyDiv w:val="1"/>
      <w:marLeft w:val="0"/>
      <w:marRight w:val="0"/>
      <w:marTop w:val="0"/>
      <w:marBottom w:val="0"/>
      <w:divBdr>
        <w:top w:val="none" w:sz="0" w:space="0" w:color="auto"/>
        <w:left w:val="none" w:sz="0" w:space="0" w:color="auto"/>
        <w:bottom w:val="none" w:sz="0" w:space="0" w:color="auto"/>
        <w:right w:val="none" w:sz="0" w:space="0" w:color="auto"/>
      </w:divBdr>
    </w:div>
    <w:div w:id="440689623">
      <w:bodyDiv w:val="1"/>
      <w:marLeft w:val="0"/>
      <w:marRight w:val="0"/>
      <w:marTop w:val="0"/>
      <w:marBottom w:val="0"/>
      <w:divBdr>
        <w:top w:val="none" w:sz="0" w:space="0" w:color="auto"/>
        <w:left w:val="none" w:sz="0" w:space="0" w:color="auto"/>
        <w:bottom w:val="none" w:sz="0" w:space="0" w:color="auto"/>
        <w:right w:val="none" w:sz="0" w:space="0" w:color="auto"/>
      </w:divBdr>
    </w:div>
    <w:div w:id="892037103">
      <w:bodyDiv w:val="1"/>
      <w:marLeft w:val="0"/>
      <w:marRight w:val="0"/>
      <w:marTop w:val="0"/>
      <w:marBottom w:val="0"/>
      <w:divBdr>
        <w:top w:val="none" w:sz="0" w:space="0" w:color="auto"/>
        <w:left w:val="none" w:sz="0" w:space="0" w:color="auto"/>
        <w:bottom w:val="none" w:sz="0" w:space="0" w:color="auto"/>
        <w:right w:val="none" w:sz="0" w:space="0" w:color="auto"/>
      </w:divBdr>
    </w:div>
    <w:div w:id="1210992498">
      <w:bodyDiv w:val="1"/>
      <w:marLeft w:val="0"/>
      <w:marRight w:val="0"/>
      <w:marTop w:val="0"/>
      <w:marBottom w:val="0"/>
      <w:divBdr>
        <w:top w:val="none" w:sz="0" w:space="0" w:color="auto"/>
        <w:left w:val="none" w:sz="0" w:space="0" w:color="auto"/>
        <w:bottom w:val="none" w:sz="0" w:space="0" w:color="auto"/>
        <w:right w:val="none" w:sz="0" w:space="0" w:color="auto"/>
      </w:divBdr>
      <w:divsChild>
        <w:div w:id="1025181338">
          <w:marLeft w:val="0"/>
          <w:marRight w:val="0"/>
          <w:marTop w:val="0"/>
          <w:marBottom w:val="0"/>
          <w:divBdr>
            <w:top w:val="none" w:sz="0" w:space="0" w:color="auto"/>
            <w:left w:val="none" w:sz="0" w:space="0" w:color="auto"/>
            <w:bottom w:val="none" w:sz="0" w:space="0" w:color="auto"/>
            <w:right w:val="none" w:sz="0" w:space="0" w:color="auto"/>
          </w:divBdr>
        </w:div>
      </w:divsChild>
    </w:div>
    <w:div w:id="13866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5ABE-83A1-4E94-86C1-771F9D05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frontex</dc:creator>
  <cp:keywords/>
  <dc:description/>
  <cp:lastModifiedBy>Admin</cp:lastModifiedBy>
  <cp:revision>12</cp:revision>
  <dcterms:created xsi:type="dcterms:W3CDTF">2016-01-24T15:30:00Z</dcterms:created>
  <dcterms:modified xsi:type="dcterms:W3CDTF">2020-12-04T10:49:00Z</dcterms:modified>
</cp:coreProperties>
</file>